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24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840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/>
            <w:vAlign w:val="top"/>
          </w:tcPr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2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1" w:hRule="atLeast"/>
                <w:tblCellSpacing w:w="0" w:type="dxa"/>
              </w:trPr>
              <w:tc>
                <w:tcPr>
                  <w:tcW w:w="0" w:type="auto"/>
                  <w:shd w:val="clear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pStyle w:val="7"/>
                  </w:pPr>
                  <w:r>
                    <w:t>窗体顶端</w:t>
                  </w:r>
                </w:p>
                <w:tbl>
                  <w:tblPr>
                    <w:tblW w:w="5000" w:type="pct"/>
                    <w:tblCellSpacing w:w="0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02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ascii="微软雅黑" w:hAnsi="微软雅黑" w:eastAsia="微软雅黑" w:cs="微软雅黑"/>
                            <w:b/>
                            <w:bCs/>
                            <w:sz w:val="28"/>
                            <w:szCs w:val="28"/>
                          </w:rPr>
                        </w:pPr>
                        <w:bookmarkStart w:id="0" w:name="_GoBack"/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kern w:val="0"/>
                            <w:sz w:val="28"/>
                            <w:szCs w:val="28"/>
                            <w:bdr w:val="none" w:color="auto" w:sz="0" w:space="0"/>
                            <w:lang w:val="en-US" w:eastAsia="zh-CN" w:bidi="ar"/>
                          </w:rPr>
                          <w:t>江苏海洋大学电子工程学院2023年硕士研究生（学硕）调剂复试名</w:t>
                        </w:r>
                        <w:bookmarkEnd w:id="0"/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kern w:val="0"/>
                            <w:sz w:val="28"/>
                            <w:szCs w:val="28"/>
                            <w:bdr w:val="none" w:color="auto" w:sz="0" w:space="0"/>
                            <w:lang w:val="en-US" w:eastAsia="zh-CN" w:bidi="ar"/>
                          </w:rPr>
                          <w:t>单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kern w:val="0"/>
                            <w:sz w:val="20"/>
                            <w:szCs w:val="20"/>
                            <w:bdr w:val="none" w:color="auto" w:sz="0" w:space="0"/>
                            <w:lang w:val="en-US" w:eastAsia="zh-CN" w:bidi="ar"/>
                          </w:rPr>
                          <w:t>2023-04-06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kern w:val="0"/>
                            <w:sz w:val="20"/>
                            <w:szCs w:val="20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0" w:lineRule="atLeast"/>
                          <w:ind w:left="0" w:right="0" w:firstLine="42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14"/>
                            <w:szCs w:val="14"/>
                          </w:rPr>
                          <w:t>根据教育部、江苏省教育厅和江苏海洋大学研究生招生工作的相关规定和要求，现将江苏海洋大学电子工程学院2023年研究生（学硕）调剂考生复试名单公布如下：</w:t>
                        </w:r>
                      </w:p>
                      <w:tbl>
                        <w:tblPr>
                          <w:tblW w:w="6520" w:type="dxa"/>
                          <w:tblInd w:w="0" w:type="dxa"/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autofit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</w:tblPr>
                        <w:tblGrid>
                          <w:gridCol w:w="380"/>
                          <w:gridCol w:w="750"/>
                          <w:gridCol w:w="1292"/>
                          <w:gridCol w:w="490"/>
                          <w:gridCol w:w="470"/>
                          <w:gridCol w:w="470"/>
                          <w:gridCol w:w="470"/>
                          <w:gridCol w:w="520"/>
                          <w:gridCol w:w="1700"/>
                        </w:tblGrid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序号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姓名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考号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政治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英语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专业一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专业二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初试成绩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报考专业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韩启帅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102873211603076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314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控制理论与控制工程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徐轶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102953211908180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91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302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控制理论与控制工程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张伟煌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102933210502046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301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控制理论与控制工程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谢军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102903212306515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300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控制理论与控制工程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王述文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102543210005509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296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控制理论与控制工程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李尚峰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102863321910814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294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控制理论与控制工程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史栋杰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116643161071401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293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控制理论与控制工程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任旭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102933210511609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293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控制理论与控制工程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缪宇辰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100753018014324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293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检测技术与自动化装置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陈鹏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102913210609314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291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检测技术与自动化装置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杜杰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102953211908778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290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控制理论与控制工程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李文轩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102803230008145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289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控制理论与控制工程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宋聊东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102953211901567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289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检测技术与自动化装置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匡凯阳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102913210604738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287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控制理论与控制工程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何海鸿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106173203008528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286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控制理论与控制工程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曾鹏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102563210003006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283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检测技术与自动化装置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段雪松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102873210304266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282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控制理论与控制工程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卜金旭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103593210005693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281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控制理论与控制工程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付燕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106153081110548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281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控制理论与控制工程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杨昀昊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102953211908176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279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检测技术与自动化装置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刘玮钰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107013321207687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278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控制理论与控制工程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尹培丞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100133199010923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278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检测技术与自动化装置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苏德磊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102873210307795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277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控制理论与控制工程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黄荣鑫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103193330114141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277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控制理论与控制工程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章洋洋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103573000016230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277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检测技术与自动化装置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</w:tblPrEx>
                          <w:tc>
                            <w:tcPr>
                              <w:tcW w:w="38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bottom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彭雨浩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102863320203232</w:t>
                              </w:r>
                            </w:p>
                          </w:tc>
                          <w:tc>
                            <w:tcPr>
                              <w:tcW w:w="49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center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275</w:t>
                              </w:r>
                            </w:p>
                          </w:tc>
                          <w:tc>
                            <w:tcPr>
                              <w:tcW w:w="170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noWrap/>
                              <w:tcMar>
                                <w:top w:w="20" w:type="dxa"/>
                                <w:left w:w="30" w:type="dxa"/>
                                <w:bottom w:w="20" w:type="dxa"/>
                                <w:right w:w="30" w:type="dxa"/>
                              </w:tcMar>
                              <w:vAlign w:val="top"/>
                            </w:tcPr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 w:line="210" w:lineRule="atLeast"/>
                                <w:ind w:left="0" w:right="0" w:firstLine="0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4"/>
                                  <w:szCs w:val="14"/>
                                </w:rPr>
                                <w:t>控制理论与控制工程</w:t>
                              </w:r>
                            </w:p>
                          </w:tc>
                        </w:tr>
                      </w:tbl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10" w:lineRule="atLeast"/>
                          <w:ind w:left="0" w:firstLine="42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Style w:val="5"/>
                            <w:rFonts w:hint="eastAsia" w:ascii="微软雅黑" w:hAnsi="微软雅黑" w:eastAsia="微软雅黑" w:cs="微软雅黑"/>
                            <w:sz w:val="14"/>
                            <w:szCs w:val="14"/>
                            <w:bdr w:val="none" w:color="auto" w:sz="0" w:space="0"/>
                          </w:rPr>
                          <w:t>注：请参加复试的同学务必认真阅读和学习江苏海洋大学电子工程学院2023年研究生复试须知和复试录取细则（江苏海洋大学电子工程学院网站---研究生教育---研究生招生），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10" w:lineRule="atLeast"/>
                          <w:ind w:left="0" w:firstLine="42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14"/>
                            <w:szCs w:val="14"/>
                            <w:bdr w:val="none" w:color="auto" w:sz="0" w:space="0"/>
                          </w:rPr>
                          <w:t>江苏海洋大学电子工程学院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 w:line="210" w:lineRule="atLeast"/>
                          <w:ind w:left="0" w:right="0" w:firstLine="420"/>
                          <w:jc w:val="righ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14"/>
                            <w:szCs w:val="14"/>
                          </w:rPr>
                          <w:t>2023年4月6日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left"/>
                          <w:rPr>
                            <w:rFonts w:hint="eastAsia" w:ascii="宋体" w:hAnsi="宋体" w:eastAsia="宋体" w:cs="宋体"/>
                            <w:color w:val="222222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left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【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kern w:val="0"/>
                            <w:sz w:val="18"/>
                            <w:szCs w:val="18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begin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kern w:val="0"/>
                            <w:sz w:val="18"/>
                            <w:szCs w:val="18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instrText xml:space="preserve"> HYPERLINK "javascript:window.opener=null;window.open('','_self');window.close();" </w:instrText>
                        </w:r>
                        <w:r>
                          <w:rPr>
                            <w:rFonts w:hint="eastAsia" w:ascii="微软雅黑" w:hAnsi="微软雅黑" w:eastAsia="微软雅黑" w:cs="微软雅黑"/>
                            <w:kern w:val="0"/>
                            <w:sz w:val="18"/>
                            <w:szCs w:val="18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separate"/>
                        </w:r>
                        <w:r>
                          <w:rPr>
                            <w:rStyle w:val="6"/>
                            <w:rFonts w:hint="eastAsia" w:ascii="微软雅黑" w:hAnsi="微软雅黑" w:eastAsia="微软雅黑" w:cs="微软雅黑"/>
                            <w:sz w:val="18"/>
                            <w:szCs w:val="18"/>
                            <w:u w:val="none"/>
                            <w:bdr w:val="none" w:color="auto" w:sz="0" w:space="0"/>
                          </w:rPr>
                          <w:t>关闭窗口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kern w:val="0"/>
                            <w:sz w:val="18"/>
                            <w:szCs w:val="18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end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】</w:t>
                        </w:r>
                      </w:p>
                    </w:tc>
                  </w:tr>
                </w:tbl>
                <w:p>
                  <w:pPr>
                    <w:pStyle w:val="8"/>
                  </w:pPr>
                  <w:r>
                    <w:t>窗体底端</w:t>
                  </w:r>
                </w:p>
              </w:tc>
            </w:tr>
          </w:tbl>
          <w:p>
            <w:pPr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DC9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2023-05-12T08:18:46Z</dcterms:created>
  <dc:creator>Administrator</dc:creator>
  <cp:lastModifiedBy>王英</cp:lastModifiedBy>
  <dcterms:modified xsi:type="dcterms:W3CDTF">2023-05-12T08:19:05Z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BE8340813B6D40DE9B0703794C00C5FA</vt:lpwstr>
  </property>
</Properties>
</file>