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b w:val="0"/>
          <w:bCs w:val="0"/>
        </w:rPr>
      </w:pPr>
      <w:r>
        <w:rPr>
          <w:b w:val="0"/>
          <w:bCs w:val="0"/>
          <w:bdr w:val="none" w:color="auto" w:sz="0" w:space="0"/>
        </w:rPr>
        <w:t>2023年江西理工大学应急管理与安全工程学院硕士研究生招生调剂系统第三次开放公告（管理科学与工程）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jc w:val="center"/>
      </w:pPr>
      <w:r>
        <w:rPr>
          <w:rFonts w:ascii="宋体" w:hAnsi="宋体" w:eastAsia="宋体" w:cs="宋体"/>
          <w:kern w:val="0"/>
          <w:sz w:val="24"/>
          <w:szCs w:val="24"/>
          <w:bdr w:val="none" w:color="auto" w:sz="0" w:space="0"/>
          <w:lang w:val="en-US" w:eastAsia="zh-CN" w:bidi="ar"/>
        </w:rPr>
        <w:t>作者：       来源：</w:t>
      </w:r>
    </w:p>
    <w:p>
      <w:pPr>
        <w:keepNext w:val="0"/>
        <w:keepLines w:val="0"/>
        <w:widowControl/>
        <w:suppressLineNumbers w:val="0"/>
        <w:spacing w:before="360" w:beforeAutospacing="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根据教育部关于印发《2023年全国硕士研究生招生工作管理规定》的通知及《江西理工大学2023年硕士研究生复试录取工作办法》要求，为规范调剂工作流程，提高招生调剂工作效率，现公告如下：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一、拟接收调剂的专业、可调剂招生计划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管理科学与工程（应急管理方向），缺额1人；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1.符合调入专业的报考条件、国家A类分数要求及学院复试分数要求。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2.初试成绩符合第一志愿报考专业在调入地区的全国初试成绩分数线要求；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三、复试方式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我院调剂考生均采用网络远程复试方式，复试具体要求见我校《江西理工大学2023年硕士研究生复试录取工作办法》及《应急管理与安全工程学院2023年硕士研究生招生复试录取工作实施细则》。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四、调剂系统开放时间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1.我院调剂系统开放时间（</w:t>
      </w:r>
      <w:r>
        <w:rPr>
          <w:rStyle w:val="6"/>
          <w:rFonts w:hint="eastAsia" w:ascii="微软雅黑" w:hAnsi="微软雅黑" w:eastAsia="微软雅黑" w:cs="微软雅黑"/>
          <w:color w:val="343434"/>
          <w:sz w:val="22"/>
          <w:szCs w:val="22"/>
          <w:bdr w:val="none" w:color="auto" w:sz="0" w:space="0"/>
          <w:shd w:val="clear" w:fill="FFFFFF"/>
        </w:rPr>
        <w:t>根据生源实际情况，可适当延长开放时间</w:t>
      </w:r>
      <w:r>
        <w:rPr>
          <w:rFonts w:hint="eastAsia" w:ascii="微软雅黑" w:hAnsi="微软雅黑" w:eastAsia="微软雅黑" w:cs="微软雅黑"/>
          <w:color w:val="343434"/>
          <w:sz w:val="22"/>
          <w:szCs w:val="2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管理科学与工程</w:t>
      </w:r>
      <w:r>
        <w:rPr>
          <w:rFonts w:hint="eastAsia" w:ascii="微软雅黑" w:hAnsi="微软雅黑" w:eastAsia="微软雅黑" w:cs="微软雅黑"/>
          <w:color w:val="343434"/>
          <w:sz w:val="22"/>
          <w:szCs w:val="22"/>
          <w:bdr w:val="none" w:color="auto" w:sz="0" w:space="0"/>
          <w:shd w:val="clear" w:fill="FFFFFF"/>
        </w:rPr>
        <w:t>：2023年4月10日10:00-4月10日22:00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2.考生填报我校志愿后，如学院未查看或未将考生信息放入复试备选库、发送复试通知，考生志愿将在36小时（含）内解锁。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五、调剂考生遴选原则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学业水平优先原则。在同一批次同一时段，以调剂考生初试成绩、外语成绩、在校综合表现、创新实践能力、生源质量等为依据确定复试资格名单。其中，对在同一时段，申请同一学院同一专业、初试科目完全相同的调剂考生，学院按考生初试成绩择优确定复试资格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六、调剂工作程序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1.教育部“调剂系统”平台开通后，考生根据学院公布的调剂时间，在规定的时间内填报调剂志愿。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2.学院将符合初步要求的考生信息放入复试备选库，下载调剂考生信息，提交各学院招生工作领导小组。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3.学院招生工作领导小组根据调剂考生遴选原则，确定复试名单。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4.学院招生工作人员在“调剂系统”平台，向具有复试资格的调剂考生发送复试通知。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5.考生接到调剂复试通知后，在规定时间内接收并确认接收复试通知，逾期未确认的，学院可取消考生复试资格，并另行遴选调剂考生。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6.在调剂系统中，对于明显不符合要求的考生的调剂志愿，学院将及时解锁。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7.其他未尽事宜，以我校研究生院有关文件为准。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七、调剂复试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复试内容主要包括：专业素质和能力、综合素质和能力、外语听说能力、思想政治理论及思想政治素质和品德考核等内容。复试具体要求见《江西理工大学2023年硕士研究生复试录取工作办法》，相关信息可查阅我校2023年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Style w:val="6"/>
          <w:rFonts w:hint="eastAsia" w:ascii="微软雅黑" w:hAnsi="微软雅黑" w:eastAsia="微软雅黑" w:cs="微软雅黑"/>
          <w:color w:val="343434"/>
          <w:sz w:val="22"/>
          <w:szCs w:val="22"/>
          <w:bdr w:val="none" w:color="auto" w:sz="0" w:space="0"/>
          <w:shd w:val="clear" w:fill="FFFFFF"/>
        </w:rPr>
        <w:t>八、联系方式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咨询电话：0797-8312319，联系人：李老师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学院官网：https://yjglxy.jxust.edu.cn/index.htm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3" w:lineRule="atLeast"/>
        <w:ind w:left="0" w:right="300" w:firstLine="448"/>
        <w:rPr>
          <w:rFonts w:hint="eastAsia" w:ascii="微软雅黑" w:hAnsi="微软雅黑" w:eastAsia="微软雅黑" w:cs="微软雅黑"/>
          <w:color w:val="343434"/>
          <w:sz w:val="22"/>
          <w:szCs w:val="22"/>
        </w:rPr>
      </w:pPr>
      <w:r>
        <w:rPr>
          <w:rFonts w:hint="eastAsia" w:ascii="微软雅黑" w:hAnsi="微软雅黑" w:eastAsia="微软雅黑" w:cs="微软雅黑"/>
          <w:color w:val="343434"/>
          <w:sz w:val="22"/>
          <w:szCs w:val="22"/>
          <w:bdr w:val="none" w:color="auto" w:sz="0" w:space="0"/>
          <w:shd w:val="clear" w:fill="FFFFFF"/>
        </w:rPr>
        <w:t>地址：江西省赣州市章贡区红旗大道86号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30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80" w:beforeAutospacing="0" w:after="0" w:afterAutospacing="0" w:line="240" w:lineRule="atLeast"/>
        <w:ind w:left="0" w:right="0"/>
        <w:jc w:val="right"/>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C9420DD"/>
    <w:rsid w:val="6EC04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1098</Words>
  <Characters>1196</Characters>
  <Lines>0</Lines>
  <Paragraphs>0</Paragraphs>
  <TotalTime>0</TotalTime>
  <ScaleCrop>false</ScaleCrop>
  <LinksUpToDate>false</LinksUpToDate>
  <CharactersWithSpaces>1203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2023-04-13T07:57:48Z</dcterms:created>
  <dc:creator>DELL</dc:creator>
  <cp:lastModifiedBy>曾经的那个老吴</cp:lastModifiedBy>
  <dcterms:modified xsi:type="dcterms:W3CDTF">2023-04-13T07:57:55Z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A571D9C910C349C3A23E15DB0AEB586A_12</vt:lpwstr>
  </property>
</Properties>
</file>