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jc w:val="center"/>
        <w:rPr>
          <w:b w:val="0"/>
          <w:bCs w:val="0"/>
        </w:rPr>
      </w:pPr>
      <w:r>
        <w:rPr>
          <w:b w:val="0"/>
          <w:bCs w:val="0"/>
          <w:bdr w:val="none" w:color="auto" w:sz="0" w:space="0"/>
        </w:rPr>
        <w:t>2023年江西理工大学应急管理与安全工程学院硕士研究生招生调剂系统第二次开放公告（管理科学与工程）</w:t>
      </w:r>
    </w:p>
    <w:p>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ind w:left="0" w:right="0"/>
        <w:jc w:val="center"/>
      </w:pPr>
      <w:r>
        <w:rPr>
          <w:rFonts w:ascii="宋体" w:hAnsi="宋体" w:eastAsia="宋体" w:cs="宋体"/>
          <w:kern w:val="0"/>
          <w:sz w:val="24"/>
          <w:szCs w:val="24"/>
          <w:bdr w:val="none" w:color="auto" w:sz="0" w:space="0"/>
          <w:lang w:val="en-US" w:eastAsia="zh-CN" w:bidi="ar"/>
        </w:rPr>
        <w:t>作者：       来源：</w:t>
      </w:r>
    </w:p>
    <w:p>
      <w:pPr>
        <w:keepNext w:val="0"/>
        <w:keepLines w:val="0"/>
        <w:widowControl/>
        <w:suppressLineNumbers w:val="0"/>
        <w:spacing w:before="360" w:beforeAutospacing="0"/>
      </w:pPr>
      <w:r>
        <w:pict>
          <v:rect id="_x0000_i1025" o:spt="1" style="height:1.5pt;width:432pt;" fillcolor="#A0A0A0" filled="t" stroked="f" coordsize="21600,21600" o:hr="t" o:hrstd="t" o:hralign="center">
            <v:path/>
            <v:fill on="t" focussize="0,0"/>
            <v:stroke on="f"/>
            <v:imagedata o:title=""/>
            <o:lock v:ext="edit"/>
            <w10:wrap type="none"/>
            <w10:anchorlock/>
          </v:rect>
        </w:pic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3" w:lineRule="atLeast"/>
        <w:ind w:left="0" w:right="300" w:firstLine="448"/>
        <w:rPr>
          <w:rFonts w:ascii="微软雅黑" w:hAnsi="微软雅黑" w:eastAsia="微软雅黑" w:cs="微软雅黑"/>
          <w:i w:val="0"/>
          <w:iCs w:val="0"/>
          <w:caps w:val="0"/>
          <w:color w:val="343434"/>
          <w:spacing w:val="0"/>
          <w:sz w:val="22"/>
          <w:szCs w:val="22"/>
        </w:rPr>
      </w:pPr>
      <w:r>
        <w:rPr>
          <w:rFonts w:hint="eastAsia" w:ascii="微软雅黑" w:hAnsi="微软雅黑" w:eastAsia="微软雅黑" w:cs="微软雅黑"/>
          <w:i w:val="0"/>
          <w:iCs w:val="0"/>
          <w:caps w:val="0"/>
          <w:color w:val="343434"/>
          <w:spacing w:val="0"/>
          <w:sz w:val="22"/>
          <w:szCs w:val="22"/>
          <w:bdr w:val="none" w:color="auto" w:sz="0" w:space="0"/>
          <w:shd w:val="clear" w:fill="FFFFFF"/>
        </w:rPr>
        <w:t>根据教育部关于印发《2023年全国硕士研究生招生工作管理规定》的通知及《江西理工大学2023年硕士研究生复试录取工作办法》要求，为规范调剂工作流程，提高招生调剂工作效率，现公告如下：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3" w:lineRule="atLeast"/>
        <w:ind w:left="0" w:right="300" w:firstLine="448"/>
        <w:rPr>
          <w:rFonts w:hint="eastAsia" w:ascii="微软雅黑" w:hAnsi="微软雅黑" w:eastAsia="微软雅黑" w:cs="微软雅黑"/>
          <w:i w:val="0"/>
          <w:iCs w:val="0"/>
          <w:caps w:val="0"/>
          <w:color w:val="343434"/>
          <w:spacing w:val="0"/>
          <w:sz w:val="22"/>
          <w:szCs w:val="22"/>
        </w:rPr>
      </w:pPr>
      <w:r>
        <w:rPr>
          <w:rStyle w:val="6"/>
          <w:rFonts w:hint="eastAsia" w:ascii="微软雅黑" w:hAnsi="微软雅黑" w:eastAsia="微软雅黑" w:cs="微软雅黑"/>
          <w:i w:val="0"/>
          <w:iCs w:val="0"/>
          <w:caps w:val="0"/>
          <w:color w:val="343434"/>
          <w:spacing w:val="0"/>
          <w:sz w:val="22"/>
          <w:szCs w:val="22"/>
          <w:bdr w:val="none" w:color="auto" w:sz="0" w:space="0"/>
          <w:shd w:val="clear" w:fill="FFFFFF"/>
        </w:rPr>
        <w:t>一、拟接收调剂的专业、可调剂招生计划</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3" w:lineRule="atLeast"/>
        <w:ind w:left="0" w:right="300" w:firstLine="448"/>
        <w:rPr>
          <w:rFonts w:hint="eastAsia" w:ascii="微软雅黑" w:hAnsi="微软雅黑" w:eastAsia="微软雅黑" w:cs="微软雅黑"/>
          <w:i w:val="0"/>
          <w:iCs w:val="0"/>
          <w:caps w:val="0"/>
          <w:color w:val="343434"/>
          <w:spacing w:val="0"/>
          <w:sz w:val="22"/>
          <w:szCs w:val="22"/>
        </w:rPr>
      </w:pPr>
      <w:r>
        <w:rPr>
          <w:rFonts w:hint="eastAsia" w:ascii="微软雅黑" w:hAnsi="微软雅黑" w:eastAsia="微软雅黑" w:cs="微软雅黑"/>
          <w:i w:val="0"/>
          <w:iCs w:val="0"/>
          <w:caps w:val="0"/>
          <w:color w:val="343434"/>
          <w:spacing w:val="0"/>
          <w:sz w:val="22"/>
          <w:szCs w:val="22"/>
          <w:bdr w:val="none" w:color="auto" w:sz="0" w:space="0"/>
          <w:shd w:val="clear" w:fill="FFFFFF"/>
        </w:rPr>
        <w:t>管理科学与工程（应急管理方向），缺额5人；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3" w:lineRule="atLeast"/>
        <w:ind w:left="0" w:right="300" w:firstLine="448"/>
        <w:rPr>
          <w:rFonts w:hint="eastAsia" w:ascii="微软雅黑" w:hAnsi="微软雅黑" w:eastAsia="微软雅黑" w:cs="微软雅黑"/>
          <w:i w:val="0"/>
          <w:iCs w:val="0"/>
          <w:caps w:val="0"/>
          <w:color w:val="343434"/>
          <w:spacing w:val="0"/>
          <w:sz w:val="22"/>
          <w:szCs w:val="22"/>
        </w:rPr>
      </w:pPr>
      <w:r>
        <w:rPr>
          <w:rStyle w:val="6"/>
          <w:rFonts w:hint="eastAsia" w:ascii="微软雅黑" w:hAnsi="微软雅黑" w:eastAsia="微软雅黑" w:cs="微软雅黑"/>
          <w:i w:val="0"/>
          <w:iCs w:val="0"/>
          <w:caps w:val="0"/>
          <w:color w:val="343434"/>
          <w:spacing w:val="0"/>
          <w:sz w:val="22"/>
          <w:szCs w:val="22"/>
          <w:bdr w:val="none" w:color="auto" w:sz="0" w:space="0"/>
          <w:shd w:val="clear" w:fill="FFFFFF"/>
        </w:rPr>
        <w:t>二、调剂要求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3" w:lineRule="atLeast"/>
        <w:ind w:left="0" w:right="300" w:firstLine="448"/>
        <w:rPr>
          <w:rFonts w:hint="eastAsia" w:ascii="微软雅黑" w:hAnsi="微软雅黑" w:eastAsia="微软雅黑" w:cs="微软雅黑"/>
          <w:i w:val="0"/>
          <w:iCs w:val="0"/>
          <w:caps w:val="0"/>
          <w:color w:val="343434"/>
          <w:spacing w:val="0"/>
          <w:sz w:val="22"/>
          <w:szCs w:val="22"/>
        </w:rPr>
      </w:pPr>
      <w:r>
        <w:rPr>
          <w:rFonts w:hint="eastAsia" w:ascii="微软雅黑" w:hAnsi="微软雅黑" w:eastAsia="微软雅黑" w:cs="微软雅黑"/>
          <w:i w:val="0"/>
          <w:iCs w:val="0"/>
          <w:caps w:val="0"/>
          <w:color w:val="343434"/>
          <w:spacing w:val="0"/>
          <w:sz w:val="22"/>
          <w:szCs w:val="22"/>
          <w:bdr w:val="none" w:color="auto" w:sz="0" w:space="0"/>
          <w:shd w:val="clear" w:fill="FFFFFF"/>
        </w:rPr>
        <w:t>1.符合调入专业的报考条件、国家A类分数要求及学院复试分数要求。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3" w:lineRule="atLeast"/>
        <w:ind w:left="0" w:right="300" w:firstLine="448"/>
        <w:rPr>
          <w:rFonts w:hint="eastAsia" w:ascii="微软雅黑" w:hAnsi="微软雅黑" w:eastAsia="微软雅黑" w:cs="微软雅黑"/>
          <w:i w:val="0"/>
          <w:iCs w:val="0"/>
          <w:caps w:val="0"/>
          <w:color w:val="343434"/>
          <w:spacing w:val="0"/>
          <w:sz w:val="22"/>
          <w:szCs w:val="22"/>
        </w:rPr>
      </w:pPr>
      <w:r>
        <w:rPr>
          <w:rFonts w:hint="eastAsia" w:ascii="微软雅黑" w:hAnsi="微软雅黑" w:eastAsia="微软雅黑" w:cs="微软雅黑"/>
          <w:i w:val="0"/>
          <w:iCs w:val="0"/>
          <w:caps w:val="0"/>
          <w:color w:val="343434"/>
          <w:spacing w:val="0"/>
          <w:sz w:val="22"/>
          <w:szCs w:val="22"/>
          <w:bdr w:val="none" w:color="auto" w:sz="0" w:space="0"/>
          <w:shd w:val="clear" w:fill="FFFFFF"/>
        </w:rPr>
        <w:t>2.初试成绩符合第一志愿报考专业在调入地区的全国初试成绩分数线要求；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3" w:lineRule="atLeast"/>
        <w:ind w:left="0" w:right="300" w:firstLine="448"/>
        <w:rPr>
          <w:rFonts w:hint="eastAsia" w:ascii="微软雅黑" w:hAnsi="微软雅黑" w:eastAsia="微软雅黑" w:cs="微软雅黑"/>
          <w:i w:val="0"/>
          <w:iCs w:val="0"/>
          <w:caps w:val="0"/>
          <w:color w:val="343434"/>
          <w:spacing w:val="0"/>
          <w:sz w:val="22"/>
          <w:szCs w:val="22"/>
        </w:rPr>
      </w:pPr>
      <w:r>
        <w:rPr>
          <w:rFonts w:hint="eastAsia" w:ascii="微软雅黑" w:hAnsi="微软雅黑" w:eastAsia="微软雅黑" w:cs="微软雅黑"/>
          <w:i w:val="0"/>
          <w:iCs w:val="0"/>
          <w:caps w:val="0"/>
          <w:color w:val="343434"/>
          <w:spacing w:val="0"/>
          <w:sz w:val="22"/>
          <w:szCs w:val="22"/>
          <w:bdr w:val="none" w:color="auto" w:sz="0" w:space="0"/>
          <w:shd w:val="clear" w:fill="FFFFFF"/>
        </w:rPr>
        <w:t>3.调入专业与第一志愿报考专业相同或相近，应在同一学科门类范围内；</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3" w:lineRule="atLeast"/>
        <w:ind w:left="0" w:right="300" w:firstLine="448"/>
        <w:rPr>
          <w:rFonts w:hint="eastAsia" w:ascii="微软雅黑" w:hAnsi="微软雅黑" w:eastAsia="微软雅黑" w:cs="微软雅黑"/>
          <w:i w:val="0"/>
          <w:iCs w:val="0"/>
          <w:caps w:val="0"/>
          <w:color w:val="343434"/>
          <w:spacing w:val="0"/>
          <w:sz w:val="22"/>
          <w:szCs w:val="22"/>
        </w:rPr>
      </w:pPr>
      <w:r>
        <w:rPr>
          <w:rFonts w:hint="eastAsia" w:ascii="微软雅黑" w:hAnsi="微软雅黑" w:eastAsia="微软雅黑" w:cs="微软雅黑"/>
          <w:i w:val="0"/>
          <w:iCs w:val="0"/>
          <w:caps w:val="0"/>
          <w:color w:val="343434"/>
          <w:spacing w:val="0"/>
          <w:sz w:val="22"/>
          <w:szCs w:val="22"/>
          <w:bdr w:val="none" w:color="auto" w:sz="0" w:space="0"/>
          <w:shd w:val="clear" w:fill="FFFFFF"/>
        </w:rPr>
        <w:t>4.初试科目与调入专业初试科目相同或相近，其中初试全国统一命题科目应与调入专业全国统一命题科目相同。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3" w:lineRule="atLeast"/>
        <w:ind w:left="0" w:right="300" w:firstLine="448"/>
        <w:rPr>
          <w:rFonts w:hint="eastAsia" w:ascii="微软雅黑" w:hAnsi="微软雅黑" w:eastAsia="微软雅黑" w:cs="微软雅黑"/>
          <w:i w:val="0"/>
          <w:iCs w:val="0"/>
          <w:caps w:val="0"/>
          <w:color w:val="343434"/>
          <w:spacing w:val="0"/>
          <w:sz w:val="22"/>
          <w:szCs w:val="22"/>
        </w:rPr>
      </w:pPr>
      <w:r>
        <w:rPr>
          <w:rStyle w:val="6"/>
          <w:rFonts w:hint="eastAsia" w:ascii="微软雅黑" w:hAnsi="微软雅黑" w:eastAsia="微软雅黑" w:cs="微软雅黑"/>
          <w:i w:val="0"/>
          <w:iCs w:val="0"/>
          <w:caps w:val="0"/>
          <w:color w:val="343434"/>
          <w:spacing w:val="0"/>
          <w:sz w:val="22"/>
          <w:szCs w:val="22"/>
          <w:bdr w:val="none" w:color="auto" w:sz="0" w:space="0"/>
          <w:shd w:val="clear" w:fill="FFFFFF"/>
        </w:rPr>
        <w:t>三、复试方式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3" w:lineRule="atLeast"/>
        <w:ind w:left="0" w:right="300" w:firstLine="448"/>
        <w:rPr>
          <w:rFonts w:hint="eastAsia" w:ascii="微软雅黑" w:hAnsi="微软雅黑" w:eastAsia="微软雅黑" w:cs="微软雅黑"/>
          <w:i w:val="0"/>
          <w:iCs w:val="0"/>
          <w:caps w:val="0"/>
          <w:color w:val="343434"/>
          <w:spacing w:val="0"/>
          <w:sz w:val="22"/>
          <w:szCs w:val="22"/>
        </w:rPr>
      </w:pPr>
      <w:r>
        <w:rPr>
          <w:rFonts w:hint="eastAsia" w:ascii="微软雅黑" w:hAnsi="微软雅黑" w:eastAsia="微软雅黑" w:cs="微软雅黑"/>
          <w:i w:val="0"/>
          <w:iCs w:val="0"/>
          <w:caps w:val="0"/>
          <w:color w:val="343434"/>
          <w:spacing w:val="0"/>
          <w:sz w:val="22"/>
          <w:szCs w:val="22"/>
          <w:bdr w:val="none" w:color="auto" w:sz="0" w:space="0"/>
          <w:shd w:val="clear" w:fill="FFFFFF"/>
        </w:rPr>
        <w:t>我院调剂考生均采用网络远程复试方式，复试具体要求见我校《江西理工大学2023年硕士研究生复试录取工作办法》及《应急管理与安全工程学院2023年硕士研究生招生复试录取工作实施细则》。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3" w:lineRule="atLeast"/>
        <w:ind w:left="0" w:right="300" w:firstLine="448"/>
        <w:rPr>
          <w:rFonts w:hint="eastAsia" w:ascii="微软雅黑" w:hAnsi="微软雅黑" w:eastAsia="微软雅黑" w:cs="微软雅黑"/>
          <w:i w:val="0"/>
          <w:iCs w:val="0"/>
          <w:caps w:val="0"/>
          <w:color w:val="343434"/>
          <w:spacing w:val="0"/>
          <w:sz w:val="22"/>
          <w:szCs w:val="22"/>
        </w:rPr>
      </w:pPr>
      <w:r>
        <w:rPr>
          <w:rStyle w:val="6"/>
          <w:rFonts w:hint="eastAsia" w:ascii="微软雅黑" w:hAnsi="微软雅黑" w:eastAsia="微软雅黑" w:cs="微软雅黑"/>
          <w:i w:val="0"/>
          <w:iCs w:val="0"/>
          <w:caps w:val="0"/>
          <w:color w:val="343434"/>
          <w:spacing w:val="0"/>
          <w:sz w:val="22"/>
          <w:szCs w:val="22"/>
          <w:bdr w:val="none" w:color="auto" w:sz="0" w:space="0"/>
          <w:shd w:val="clear" w:fill="FFFFFF"/>
        </w:rPr>
        <w:t>四、调剂系统开放时间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3" w:lineRule="atLeast"/>
        <w:ind w:left="0" w:right="300" w:firstLine="448"/>
        <w:rPr>
          <w:rFonts w:hint="eastAsia" w:ascii="微软雅黑" w:hAnsi="微软雅黑" w:eastAsia="微软雅黑" w:cs="微软雅黑"/>
          <w:i w:val="0"/>
          <w:iCs w:val="0"/>
          <w:caps w:val="0"/>
          <w:color w:val="343434"/>
          <w:spacing w:val="0"/>
          <w:sz w:val="22"/>
          <w:szCs w:val="22"/>
        </w:rPr>
      </w:pPr>
      <w:r>
        <w:rPr>
          <w:rFonts w:hint="eastAsia" w:ascii="微软雅黑" w:hAnsi="微软雅黑" w:eastAsia="微软雅黑" w:cs="微软雅黑"/>
          <w:i w:val="0"/>
          <w:iCs w:val="0"/>
          <w:caps w:val="0"/>
          <w:color w:val="343434"/>
          <w:spacing w:val="0"/>
          <w:sz w:val="22"/>
          <w:szCs w:val="22"/>
          <w:bdr w:val="none" w:color="auto" w:sz="0" w:space="0"/>
          <w:shd w:val="clear" w:fill="FFFFFF"/>
        </w:rPr>
        <w:t>1.我院调剂系统开放时间（</w:t>
      </w:r>
      <w:r>
        <w:rPr>
          <w:rStyle w:val="6"/>
          <w:rFonts w:hint="eastAsia" w:ascii="微软雅黑" w:hAnsi="微软雅黑" w:eastAsia="微软雅黑" w:cs="微软雅黑"/>
          <w:i w:val="0"/>
          <w:iCs w:val="0"/>
          <w:caps w:val="0"/>
          <w:color w:val="343434"/>
          <w:spacing w:val="0"/>
          <w:sz w:val="22"/>
          <w:szCs w:val="22"/>
          <w:bdr w:val="none" w:color="auto" w:sz="0" w:space="0"/>
          <w:shd w:val="clear" w:fill="FFFFFF"/>
        </w:rPr>
        <w:t>根据生源实际情况，可适当延长开放时间</w:t>
      </w:r>
      <w:r>
        <w:rPr>
          <w:rFonts w:hint="eastAsia" w:ascii="微软雅黑" w:hAnsi="微软雅黑" w:eastAsia="微软雅黑" w:cs="微软雅黑"/>
          <w:i w:val="0"/>
          <w:iCs w:val="0"/>
          <w:caps w:val="0"/>
          <w:color w:val="343434"/>
          <w:spacing w:val="0"/>
          <w:sz w:val="22"/>
          <w:szCs w:val="22"/>
          <w:bdr w:val="none" w:color="auto" w:sz="0" w:space="0"/>
          <w:shd w:val="clear" w:fill="FFFFFF"/>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3" w:lineRule="atLeast"/>
        <w:ind w:left="0" w:right="300" w:firstLine="448"/>
        <w:rPr>
          <w:rFonts w:hint="eastAsia" w:ascii="微软雅黑" w:hAnsi="微软雅黑" w:eastAsia="微软雅黑" w:cs="微软雅黑"/>
          <w:i w:val="0"/>
          <w:iCs w:val="0"/>
          <w:caps w:val="0"/>
          <w:color w:val="343434"/>
          <w:spacing w:val="0"/>
          <w:sz w:val="22"/>
          <w:szCs w:val="22"/>
        </w:rPr>
      </w:pPr>
      <w:r>
        <w:rPr>
          <w:rStyle w:val="6"/>
          <w:rFonts w:hint="eastAsia" w:ascii="微软雅黑" w:hAnsi="微软雅黑" w:eastAsia="微软雅黑" w:cs="微软雅黑"/>
          <w:i w:val="0"/>
          <w:iCs w:val="0"/>
          <w:caps w:val="0"/>
          <w:color w:val="343434"/>
          <w:spacing w:val="0"/>
          <w:sz w:val="22"/>
          <w:szCs w:val="22"/>
          <w:bdr w:val="none" w:color="auto" w:sz="0" w:space="0"/>
          <w:shd w:val="clear" w:fill="FFFFFF"/>
        </w:rPr>
        <w:t>管理科学与工程</w:t>
      </w:r>
      <w:r>
        <w:rPr>
          <w:rFonts w:hint="eastAsia" w:ascii="微软雅黑" w:hAnsi="微软雅黑" w:eastAsia="微软雅黑" w:cs="微软雅黑"/>
          <w:i w:val="0"/>
          <w:iCs w:val="0"/>
          <w:caps w:val="0"/>
          <w:color w:val="343434"/>
          <w:spacing w:val="0"/>
          <w:sz w:val="22"/>
          <w:szCs w:val="22"/>
          <w:bdr w:val="none" w:color="auto" w:sz="0" w:space="0"/>
          <w:shd w:val="clear" w:fill="FFFFFF"/>
        </w:rPr>
        <w:t>：2023年4月7日12:00-4月8日12:00</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3" w:lineRule="atLeast"/>
        <w:ind w:left="0" w:right="300" w:firstLine="448"/>
        <w:rPr>
          <w:rFonts w:hint="eastAsia" w:ascii="微软雅黑" w:hAnsi="微软雅黑" w:eastAsia="微软雅黑" w:cs="微软雅黑"/>
          <w:i w:val="0"/>
          <w:iCs w:val="0"/>
          <w:caps w:val="0"/>
          <w:color w:val="343434"/>
          <w:spacing w:val="0"/>
          <w:sz w:val="22"/>
          <w:szCs w:val="22"/>
        </w:rPr>
      </w:pPr>
      <w:r>
        <w:rPr>
          <w:rFonts w:hint="eastAsia" w:ascii="微软雅黑" w:hAnsi="微软雅黑" w:eastAsia="微软雅黑" w:cs="微软雅黑"/>
          <w:i w:val="0"/>
          <w:iCs w:val="0"/>
          <w:caps w:val="0"/>
          <w:color w:val="343434"/>
          <w:spacing w:val="0"/>
          <w:sz w:val="22"/>
          <w:szCs w:val="22"/>
          <w:bdr w:val="none" w:color="auto" w:sz="0" w:space="0"/>
          <w:shd w:val="clear" w:fill="FFFFFF"/>
        </w:rPr>
        <w:t>2.考生填报我校志愿后，如学院未查看或未将考生信息放入复试备选库、发送复试通知，考生志愿将在36小时（含）内解锁。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3" w:lineRule="atLeast"/>
        <w:ind w:left="0" w:right="300" w:firstLine="448"/>
        <w:rPr>
          <w:rFonts w:hint="eastAsia" w:ascii="微软雅黑" w:hAnsi="微软雅黑" w:eastAsia="微软雅黑" w:cs="微软雅黑"/>
          <w:i w:val="0"/>
          <w:iCs w:val="0"/>
          <w:caps w:val="0"/>
          <w:color w:val="343434"/>
          <w:spacing w:val="0"/>
          <w:sz w:val="22"/>
          <w:szCs w:val="22"/>
        </w:rPr>
      </w:pPr>
      <w:r>
        <w:rPr>
          <w:rStyle w:val="6"/>
          <w:rFonts w:hint="eastAsia" w:ascii="微软雅黑" w:hAnsi="微软雅黑" w:eastAsia="微软雅黑" w:cs="微软雅黑"/>
          <w:i w:val="0"/>
          <w:iCs w:val="0"/>
          <w:caps w:val="0"/>
          <w:color w:val="343434"/>
          <w:spacing w:val="0"/>
          <w:sz w:val="22"/>
          <w:szCs w:val="22"/>
          <w:bdr w:val="none" w:color="auto" w:sz="0" w:space="0"/>
          <w:shd w:val="clear" w:fill="FFFFFF"/>
        </w:rPr>
        <w:t>五、调剂考生遴选原则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3" w:lineRule="atLeast"/>
        <w:ind w:left="0" w:right="300" w:firstLine="448"/>
        <w:rPr>
          <w:rFonts w:hint="eastAsia" w:ascii="微软雅黑" w:hAnsi="微软雅黑" w:eastAsia="微软雅黑" w:cs="微软雅黑"/>
          <w:i w:val="0"/>
          <w:iCs w:val="0"/>
          <w:caps w:val="0"/>
          <w:color w:val="343434"/>
          <w:spacing w:val="0"/>
          <w:sz w:val="22"/>
          <w:szCs w:val="22"/>
        </w:rPr>
      </w:pPr>
      <w:r>
        <w:rPr>
          <w:rFonts w:hint="eastAsia" w:ascii="微软雅黑" w:hAnsi="微软雅黑" w:eastAsia="微软雅黑" w:cs="微软雅黑"/>
          <w:i w:val="0"/>
          <w:iCs w:val="0"/>
          <w:caps w:val="0"/>
          <w:color w:val="343434"/>
          <w:spacing w:val="0"/>
          <w:sz w:val="22"/>
          <w:szCs w:val="22"/>
          <w:bdr w:val="none" w:color="auto" w:sz="0" w:space="0"/>
          <w:shd w:val="clear" w:fill="FFFFFF"/>
        </w:rPr>
        <w:t>学业水平优先原则。在同一批次同一时段，以调剂考生初试成绩、外语成绩、在校综合表现、创新实践能力、生源质量等为依据确定复试资格名单。其中，对在同一时段，申请同一学院同一专业、初试科目完全相同的调剂考生，学院按考生初试成绩择优确定复试资格名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3" w:lineRule="atLeast"/>
        <w:ind w:left="0" w:right="300" w:firstLine="448"/>
        <w:rPr>
          <w:rFonts w:hint="eastAsia" w:ascii="微软雅黑" w:hAnsi="微软雅黑" w:eastAsia="微软雅黑" w:cs="微软雅黑"/>
          <w:i w:val="0"/>
          <w:iCs w:val="0"/>
          <w:caps w:val="0"/>
          <w:color w:val="343434"/>
          <w:spacing w:val="0"/>
          <w:sz w:val="22"/>
          <w:szCs w:val="22"/>
        </w:rPr>
      </w:pPr>
      <w:r>
        <w:rPr>
          <w:rStyle w:val="6"/>
          <w:rFonts w:hint="eastAsia" w:ascii="微软雅黑" w:hAnsi="微软雅黑" w:eastAsia="微软雅黑" w:cs="微软雅黑"/>
          <w:i w:val="0"/>
          <w:iCs w:val="0"/>
          <w:caps w:val="0"/>
          <w:color w:val="343434"/>
          <w:spacing w:val="0"/>
          <w:sz w:val="22"/>
          <w:szCs w:val="22"/>
          <w:bdr w:val="none" w:color="auto" w:sz="0" w:space="0"/>
          <w:shd w:val="clear" w:fill="FFFFFF"/>
        </w:rPr>
        <w:t>六、调剂工作程序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3" w:lineRule="atLeast"/>
        <w:ind w:left="0" w:right="300" w:firstLine="448"/>
        <w:rPr>
          <w:rFonts w:hint="eastAsia" w:ascii="微软雅黑" w:hAnsi="微软雅黑" w:eastAsia="微软雅黑" w:cs="微软雅黑"/>
          <w:i w:val="0"/>
          <w:iCs w:val="0"/>
          <w:caps w:val="0"/>
          <w:color w:val="343434"/>
          <w:spacing w:val="0"/>
          <w:sz w:val="22"/>
          <w:szCs w:val="22"/>
        </w:rPr>
      </w:pPr>
      <w:r>
        <w:rPr>
          <w:rFonts w:hint="eastAsia" w:ascii="微软雅黑" w:hAnsi="微软雅黑" w:eastAsia="微软雅黑" w:cs="微软雅黑"/>
          <w:i w:val="0"/>
          <w:iCs w:val="0"/>
          <w:caps w:val="0"/>
          <w:color w:val="343434"/>
          <w:spacing w:val="0"/>
          <w:sz w:val="22"/>
          <w:szCs w:val="22"/>
          <w:bdr w:val="none" w:color="auto" w:sz="0" w:space="0"/>
          <w:shd w:val="clear" w:fill="FFFFFF"/>
        </w:rPr>
        <w:t>1.教育部“调剂系统”平台开通后，考生根据学院公布的调剂时间，在规定的时间内填报调剂志愿。</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3" w:lineRule="atLeast"/>
        <w:ind w:left="0" w:right="300" w:firstLine="448"/>
        <w:rPr>
          <w:rFonts w:hint="eastAsia" w:ascii="微软雅黑" w:hAnsi="微软雅黑" w:eastAsia="微软雅黑" w:cs="微软雅黑"/>
          <w:i w:val="0"/>
          <w:iCs w:val="0"/>
          <w:caps w:val="0"/>
          <w:color w:val="343434"/>
          <w:spacing w:val="0"/>
          <w:sz w:val="22"/>
          <w:szCs w:val="22"/>
        </w:rPr>
      </w:pPr>
      <w:r>
        <w:rPr>
          <w:rFonts w:hint="eastAsia" w:ascii="微软雅黑" w:hAnsi="微软雅黑" w:eastAsia="微软雅黑" w:cs="微软雅黑"/>
          <w:i w:val="0"/>
          <w:iCs w:val="0"/>
          <w:caps w:val="0"/>
          <w:color w:val="343434"/>
          <w:spacing w:val="0"/>
          <w:sz w:val="22"/>
          <w:szCs w:val="22"/>
          <w:bdr w:val="none" w:color="auto" w:sz="0" w:space="0"/>
          <w:shd w:val="clear" w:fill="FFFFFF"/>
        </w:rPr>
        <w:t>2.学院将符合初步要求的考生信息放入复试备选库，下载调剂考生信息，提交各学院招生工作领导小组。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3" w:lineRule="atLeast"/>
        <w:ind w:left="0" w:right="300" w:firstLine="448"/>
        <w:rPr>
          <w:rFonts w:hint="eastAsia" w:ascii="微软雅黑" w:hAnsi="微软雅黑" w:eastAsia="微软雅黑" w:cs="微软雅黑"/>
          <w:i w:val="0"/>
          <w:iCs w:val="0"/>
          <w:caps w:val="0"/>
          <w:color w:val="343434"/>
          <w:spacing w:val="0"/>
          <w:sz w:val="22"/>
          <w:szCs w:val="22"/>
        </w:rPr>
      </w:pPr>
      <w:r>
        <w:rPr>
          <w:rFonts w:hint="eastAsia" w:ascii="微软雅黑" w:hAnsi="微软雅黑" w:eastAsia="微软雅黑" w:cs="微软雅黑"/>
          <w:i w:val="0"/>
          <w:iCs w:val="0"/>
          <w:caps w:val="0"/>
          <w:color w:val="343434"/>
          <w:spacing w:val="0"/>
          <w:sz w:val="22"/>
          <w:szCs w:val="22"/>
          <w:bdr w:val="none" w:color="auto" w:sz="0" w:space="0"/>
          <w:shd w:val="clear" w:fill="FFFFFF"/>
        </w:rPr>
        <w:t>3.学院招生工作领导小组根据调剂考生遴选原则，确定复试名单。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3" w:lineRule="atLeast"/>
        <w:ind w:left="0" w:right="300" w:firstLine="448"/>
        <w:rPr>
          <w:rFonts w:hint="eastAsia" w:ascii="微软雅黑" w:hAnsi="微软雅黑" w:eastAsia="微软雅黑" w:cs="微软雅黑"/>
          <w:i w:val="0"/>
          <w:iCs w:val="0"/>
          <w:caps w:val="0"/>
          <w:color w:val="343434"/>
          <w:spacing w:val="0"/>
          <w:sz w:val="22"/>
          <w:szCs w:val="22"/>
        </w:rPr>
      </w:pPr>
      <w:r>
        <w:rPr>
          <w:rFonts w:hint="eastAsia" w:ascii="微软雅黑" w:hAnsi="微软雅黑" w:eastAsia="微软雅黑" w:cs="微软雅黑"/>
          <w:i w:val="0"/>
          <w:iCs w:val="0"/>
          <w:caps w:val="0"/>
          <w:color w:val="343434"/>
          <w:spacing w:val="0"/>
          <w:sz w:val="22"/>
          <w:szCs w:val="22"/>
          <w:bdr w:val="none" w:color="auto" w:sz="0" w:space="0"/>
          <w:shd w:val="clear" w:fill="FFFFFF"/>
        </w:rPr>
        <w:t>4.学院招生工作人员在“调剂系统”平台，向具有复试资格的调剂考生发送复试通知。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3" w:lineRule="atLeast"/>
        <w:ind w:left="0" w:right="300" w:firstLine="448"/>
        <w:rPr>
          <w:rFonts w:hint="eastAsia" w:ascii="微软雅黑" w:hAnsi="微软雅黑" w:eastAsia="微软雅黑" w:cs="微软雅黑"/>
          <w:i w:val="0"/>
          <w:iCs w:val="0"/>
          <w:caps w:val="0"/>
          <w:color w:val="343434"/>
          <w:spacing w:val="0"/>
          <w:sz w:val="22"/>
          <w:szCs w:val="22"/>
        </w:rPr>
      </w:pPr>
      <w:r>
        <w:rPr>
          <w:rFonts w:hint="eastAsia" w:ascii="微软雅黑" w:hAnsi="微软雅黑" w:eastAsia="微软雅黑" w:cs="微软雅黑"/>
          <w:i w:val="0"/>
          <w:iCs w:val="0"/>
          <w:caps w:val="0"/>
          <w:color w:val="343434"/>
          <w:spacing w:val="0"/>
          <w:sz w:val="22"/>
          <w:szCs w:val="22"/>
          <w:bdr w:val="none" w:color="auto" w:sz="0" w:space="0"/>
          <w:shd w:val="clear" w:fill="FFFFFF"/>
        </w:rPr>
        <w:t>5.考生接到调剂复试通知后，在规定时间内接收并确认接收复试通知，逾期未确认的，学院可取消考生复试资格，并另行遴选调剂考生。</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3" w:lineRule="atLeast"/>
        <w:ind w:left="0" w:right="300" w:firstLine="448"/>
        <w:rPr>
          <w:rFonts w:hint="eastAsia" w:ascii="微软雅黑" w:hAnsi="微软雅黑" w:eastAsia="微软雅黑" w:cs="微软雅黑"/>
          <w:i w:val="0"/>
          <w:iCs w:val="0"/>
          <w:caps w:val="0"/>
          <w:color w:val="343434"/>
          <w:spacing w:val="0"/>
          <w:sz w:val="22"/>
          <w:szCs w:val="22"/>
        </w:rPr>
      </w:pPr>
      <w:r>
        <w:rPr>
          <w:rFonts w:hint="eastAsia" w:ascii="微软雅黑" w:hAnsi="微软雅黑" w:eastAsia="微软雅黑" w:cs="微软雅黑"/>
          <w:i w:val="0"/>
          <w:iCs w:val="0"/>
          <w:caps w:val="0"/>
          <w:color w:val="343434"/>
          <w:spacing w:val="0"/>
          <w:sz w:val="22"/>
          <w:szCs w:val="22"/>
          <w:bdr w:val="none" w:color="auto" w:sz="0" w:space="0"/>
          <w:shd w:val="clear" w:fill="FFFFFF"/>
        </w:rPr>
        <w:t>6.在调剂系统中，对于明显不符合要求的考生的调剂志愿，学院将及时解锁。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3" w:lineRule="atLeast"/>
        <w:ind w:left="0" w:right="300" w:firstLine="448"/>
        <w:rPr>
          <w:rFonts w:hint="eastAsia" w:ascii="微软雅黑" w:hAnsi="微软雅黑" w:eastAsia="微软雅黑" w:cs="微软雅黑"/>
          <w:i w:val="0"/>
          <w:iCs w:val="0"/>
          <w:caps w:val="0"/>
          <w:color w:val="343434"/>
          <w:spacing w:val="0"/>
          <w:sz w:val="22"/>
          <w:szCs w:val="22"/>
        </w:rPr>
      </w:pPr>
      <w:r>
        <w:rPr>
          <w:rFonts w:hint="eastAsia" w:ascii="微软雅黑" w:hAnsi="微软雅黑" w:eastAsia="微软雅黑" w:cs="微软雅黑"/>
          <w:i w:val="0"/>
          <w:iCs w:val="0"/>
          <w:caps w:val="0"/>
          <w:color w:val="343434"/>
          <w:spacing w:val="0"/>
          <w:sz w:val="22"/>
          <w:szCs w:val="22"/>
          <w:bdr w:val="none" w:color="auto" w:sz="0" w:space="0"/>
          <w:shd w:val="clear" w:fill="FFFFFF"/>
        </w:rPr>
        <w:t>7.其他未尽事宜，以我校研究生院有关文件为准。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3" w:lineRule="atLeast"/>
        <w:ind w:left="0" w:right="300" w:firstLine="448"/>
        <w:rPr>
          <w:rFonts w:hint="eastAsia" w:ascii="微软雅黑" w:hAnsi="微软雅黑" w:eastAsia="微软雅黑" w:cs="微软雅黑"/>
          <w:i w:val="0"/>
          <w:iCs w:val="0"/>
          <w:caps w:val="0"/>
          <w:color w:val="343434"/>
          <w:spacing w:val="0"/>
          <w:sz w:val="22"/>
          <w:szCs w:val="22"/>
        </w:rPr>
      </w:pPr>
      <w:r>
        <w:rPr>
          <w:rStyle w:val="6"/>
          <w:rFonts w:hint="eastAsia" w:ascii="微软雅黑" w:hAnsi="微软雅黑" w:eastAsia="微软雅黑" w:cs="微软雅黑"/>
          <w:i w:val="0"/>
          <w:iCs w:val="0"/>
          <w:caps w:val="0"/>
          <w:color w:val="343434"/>
          <w:spacing w:val="0"/>
          <w:sz w:val="22"/>
          <w:szCs w:val="22"/>
          <w:bdr w:val="none" w:color="auto" w:sz="0" w:space="0"/>
          <w:shd w:val="clear" w:fill="FFFFFF"/>
        </w:rPr>
        <w:t>七、调剂复试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3" w:lineRule="atLeast"/>
        <w:ind w:left="0" w:right="300" w:firstLine="448"/>
        <w:rPr>
          <w:rFonts w:hint="eastAsia" w:ascii="微软雅黑" w:hAnsi="微软雅黑" w:eastAsia="微软雅黑" w:cs="微软雅黑"/>
          <w:i w:val="0"/>
          <w:iCs w:val="0"/>
          <w:caps w:val="0"/>
          <w:color w:val="343434"/>
          <w:spacing w:val="0"/>
          <w:sz w:val="22"/>
          <w:szCs w:val="22"/>
        </w:rPr>
      </w:pPr>
      <w:r>
        <w:rPr>
          <w:rFonts w:hint="eastAsia" w:ascii="微软雅黑" w:hAnsi="微软雅黑" w:eastAsia="微软雅黑" w:cs="微软雅黑"/>
          <w:i w:val="0"/>
          <w:iCs w:val="0"/>
          <w:caps w:val="0"/>
          <w:color w:val="343434"/>
          <w:spacing w:val="0"/>
          <w:sz w:val="22"/>
          <w:szCs w:val="22"/>
          <w:bdr w:val="none" w:color="auto" w:sz="0" w:space="0"/>
          <w:shd w:val="clear" w:fill="FFFFFF"/>
        </w:rPr>
        <w:t>复试内容主要包括：专业素质和能力、综合素质和能力、外语听说能力、思想政治理论及思想政治素质和品德考核等内容。复试具体要求见《江西理工大学2023年硕士研究生复试录取工作办法》，相关信息可查阅我校2023年研究生招生简章。</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3" w:lineRule="atLeast"/>
        <w:ind w:left="0" w:right="300" w:firstLine="448"/>
        <w:rPr>
          <w:rFonts w:hint="eastAsia" w:ascii="微软雅黑" w:hAnsi="微软雅黑" w:eastAsia="微软雅黑" w:cs="微软雅黑"/>
          <w:i w:val="0"/>
          <w:iCs w:val="0"/>
          <w:caps w:val="0"/>
          <w:color w:val="343434"/>
          <w:spacing w:val="0"/>
          <w:sz w:val="22"/>
          <w:szCs w:val="22"/>
        </w:rPr>
      </w:pPr>
      <w:r>
        <w:rPr>
          <w:rStyle w:val="6"/>
          <w:rFonts w:hint="eastAsia" w:ascii="微软雅黑" w:hAnsi="微软雅黑" w:eastAsia="微软雅黑" w:cs="微软雅黑"/>
          <w:i w:val="0"/>
          <w:iCs w:val="0"/>
          <w:caps w:val="0"/>
          <w:color w:val="343434"/>
          <w:spacing w:val="0"/>
          <w:sz w:val="22"/>
          <w:szCs w:val="22"/>
          <w:bdr w:val="none" w:color="auto" w:sz="0" w:space="0"/>
          <w:shd w:val="clear" w:fill="FFFFFF"/>
        </w:rPr>
        <w:t>八、联系方式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3" w:lineRule="atLeast"/>
        <w:ind w:left="0" w:right="300" w:firstLine="448"/>
        <w:rPr>
          <w:rFonts w:hint="eastAsia" w:ascii="微软雅黑" w:hAnsi="微软雅黑" w:eastAsia="微软雅黑" w:cs="微软雅黑"/>
          <w:i w:val="0"/>
          <w:iCs w:val="0"/>
          <w:caps w:val="0"/>
          <w:color w:val="343434"/>
          <w:spacing w:val="0"/>
          <w:sz w:val="22"/>
          <w:szCs w:val="22"/>
        </w:rPr>
      </w:pPr>
      <w:r>
        <w:rPr>
          <w:rFonts w:hint="eastAsia" w:ascii="微软雅黑" w:hAnsi="微软雅黑" w:eastAsia="微软雅黑" w:cs="微软雅黑"/>
          <w:i w:val="0"/>
          <w:iCs w:val="0"/>
          <w:caps w:val="0"/>
          <w:color w:val="343434"/>
          <w:spacing w:val="0"/>
          <w:sz w:val="22"/>
          <w:szCs w:val="22"/>
          <w:bdr w:val="none" w:color="auto" w:sz="0" w:space="0"/>
          <w:shd w:val="clear" w:fill="FFFFFF"/>
        </w:rPr>
        <w:t>咨询电话：0797-8312319，联系人：李老师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3" w:lineRule="atLeast"/>
        <w:ind w:left="0" w:right="300" w:firstLine="448"/>
        <w:rPr>
          <w:rFonts w:hint="eastAsia" w:ascii="微软雅黑" w:hAnsi="微软雅黑" w:eastAsia="微软雅黑" w:cs="微软雅黑"/>
          <w:i w:val="0"/>
          <w:iCs w:val="0"/>
          <w:caps w:val="0"/>
          <w:color w:val="343434"/>
          <w:spacing w:val="0"/>
          <w:sz w:val="22"/>
          <w:szCs w:val="22"/>
        </w:rPr>
      </w:pPr>
      <w:r>
        <w:rPr>
          <w:rFonts w:hint="eastAsia" w:ascii="微软雅黑" w:hAnsi="微软雅黑" w:eastAsia="微软雅黑" w:cs="微软雅黑"/>
          <w:i w:val="0"/>
          <w:iCs w:val="0"/>
          <w:caps w:val="0"/>
          <w:color w:val="343434"/>
          <w:spacing w:val="0"/>
          <w:sz w:val="22"/>
          <w:szCs w:val="22"/>
          <w:bdr w:val="none" w:color="auto" w:sz="0" w:space="0"/>
          <w:shd w:val="clear" w:fill="FFFFFF"/>
        </w:rPr>
        <w:t>学院官网：https://yjglxy.jxust.edu.cn/index.htm</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3" w:lineRule="atLeast"/>
        <w:ind w:left="0" w:right="300" w:firstLine="420"/>
        <w:jc w:val="left"/>
        <w:rPr>
          <w:sz w:val="28"/>
          <w:szCs w:val="28"/>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4MGMwYjhiZjFmMzJkYmEzMTU1NDVlZmJiYjVkZGUifQ=="/>
  </w:docVars>
  <w:rsids>
    <w:rsidRoot w:val="00000000"/>
    <w:rsid w:val="597714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2023-04-13T07:56:50Z</dcterms:created>
  <dc:creator>DELL</dc:creator>
  <cp:lastModifiedBy>曾经的那个老吴</cp:lastModifiedBy>
  <dcterms:modified xsi:type="dcterms:W3CDTF">2023-04-13T07:56:52Z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224AC8B963A74F7AB61D39768E6D118E_12</vt:lpwstr>
  </property>
</Properties>
</file>