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28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ascii="仿宋" w:hAnsi="仿宋" w:eastAsia="仿宋" w:cs="仿宋"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江西理工大学材料冶金化学学部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28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ascii="Times New Roman" w:hAnsi="Times New Roman" w:eastAsia="微软雅黑" w:cs="Times New Roman"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202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3</w:t>
      </w: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年硕士研究生招生调剂公告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根据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年硕士研究生招生考试初试国家分数线及学部一志愿考生上线情况，学部相关专业拟接收部分调剂考生，实际调剂学科专业及人数以调剂平台公布的为准。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10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一、</w:t>
      </w: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调剂专业及代码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 </w:t>
      </w: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材料冶金化学学部：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0805 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材料科学与工程（工学）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0806J1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资源循环科学与工程（工学）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0806 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冶金工程 （工学照顾专业）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0817 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化学工程与技术（工学）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085601 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材料工程（专业学位，招收全日制与非全日制考生）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085602 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化学工程（专业学位，招收全日制与非全日制考生）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085603 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冶金工程（专业学位，招收全日制与非全日制考生）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077602 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环境工程（理学）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工程研究院：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0773 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材料科学与工程（理学）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0805J1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纳米工程与资源循环利用（工学）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二、接受调剂基本要求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必须符合《江西理工大学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年硕士研究生招生简章》中规定的调入专业的报考条件，包括各专业备注栏中的要求。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初试成绩必须达到第一志愿报考专业的国家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A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类地区分数线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以及学部确定的调入专业最低复试分数线（包含单科和总分）。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初试科目应与调入专业初试科目相同或相近。其中统考科目要求：调入需要考数学的专业，考生初试则需要考数学（特殊专业除外）。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调入专业考试科目数应与调出专业考试科目数一致。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6.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学校不接收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退役大学生士兵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专项计划考生，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少数民族高层次骨干人才计划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工程类专业学位调剂考生（专业代码前三位为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086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三、调剂基本程序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调剂平台开通前，考生可联系学部咨询调剂情况，并扫描下方二维码进入我校预调剂管理系统进行预登记。调剂平台开通后，还需在研招网调剂平台正式填报调剂志愿。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810000" cy="3810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280" w:right="0" w:firstLine="28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所有申请调剂考生均应登陆中国研究生招生信息网（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http://yz.chsi.com.cn/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）调剂平台填报调剂信息，学部将按初试分数、在校综合表现、创新创业实践能力与预调剂登记情况来确定复试考生，接受学部复试通知的考生应在学部规定时间内参加复试，未能在规定时间内参加复试者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学部将根据相关规定制定复试工作方案，在学校审核后将及时向考生公布，敬请各位考生及时关注我校研究生招生信息网与学部网站相关通知。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4. 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学部招生各专业相关信息可查阅学校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年研究生招生简章，网址为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https://yz.jxust.edu.cn/info/2733/1967.htm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学部导师相关信息可在查阅学部官方网站，网址为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"https://clyjhxxb.jxust.edu.cn/jxgz/yjsjy/dsjs/sssds.htm"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https://clyjhxxb.jxust.edu.cn/jxgz/yjsjy/dsjs/sssds.htm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四、奖助政策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学校有国家奖学金、省政府奖学金、学业奖学金、国家助学金、研究生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三助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助学金、各类社会奖学金等。非全日制硕士研究生及人事档案未转至我校、有固定工资收入、定向（不含少数民族高层次骨干人才专项计划）、委培的全日制硕士研究生不享受相关奖助学金。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1600"/>
        <w:gridCol w:w="2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奖学金类别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奖励标准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sz w:val="16"/>
                <w:szCs w:val="16"/>
                <w:bdr w:val="none" w:color="auto" w:sz="0" w:space="0"/>
              </w:rPr>
              <w:t>国家奖学金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20000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元</w:t>
            </w:r>
          </w:p>
        </w:tc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按学习成绩、科研业绩及综合表现评选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省政府奖学金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10000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元</w:t>
            </w:r>
          </w:p>
        </w:tc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按学习成绩、科研业绩及综合表现评选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学业奖学金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5000-10000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元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/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年</w:t>
            </w:r>
          </w:p>
        </w:tc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覆盖面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100%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国家助学金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6000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元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/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年</w:t>
            </w:r>
          </w:p>
        </w:tc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在校全日制硕士研究生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“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三助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”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300-800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元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/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月</w:t>
            </w:r>
          </w:p>
        </w:tc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按学部研究生总人数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20%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公开招聘，本人主动申请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各类社会奖学金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4000-10000</w:t>
            </w: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元不等</w:t>
            </w:r>
          </w:p>
        </w:tc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</w:pPr>
            <w:r>
              <w:rPr>
                <w:rFonts w:hint="eastAsia" w:ascii="新宋体" w:hAnsi="新宋体" w:eastAsia="新宋体" w:cs="新宋体"/>
                <w:sz w:val="16"/>
                <w:szCs w:val="16"/>
                <w:bdr w:val="none" w:color="auto" w:sz="0" w:space="0"/>
              </w:rPr>
              <w:t>宝钢教育奖学金、金力永磁奖学金、张文海院士奖学金等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注：奖励标准仅供参考，具体根据上级部门和学校有关规定政策综合确定。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五、学费与学制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根据国家相关文件精神，学部硕士研究生学费标准如下：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8000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元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/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全日制硕士研究生学制内毕业按学制缴费，延期毕业的按学年缴费，非全日制硕士研究生按学制缴费。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我校全日制与非全日制硕士研究生学制均为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年；非全日制硕士研究生学习年限不超过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六、学部基本情况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材料冶金化学学部成立于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2019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日，由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材料科学与工程学院、冶金工程学院、化学化工学院和工程研究院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合并组建而成。学部制改革的探索和实践，是构建现代大学治理体系、学习先进经验、勇于自我革新，实现学科群螺旋式高水平发展的必由之径；是适应一流学科一流专业建设需要，落实学校发展目标，实现学校、学科进位赶超的必然选择；是服务高质量人才发展、人才培养的根本任务，更好构建产学研协同育人平台、创新协同育人机制的有效方式；有利于促进产教融合、积极引导优质创新资源，服务地方和行业，提升服务发展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学科建设：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学部现有冶金工程、金属材料工程、化学工程与工艺、应用化学、新能源科学与工程、材料科学与工程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个本科专业。拥有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个博士后科研流动站（冶金工程）、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个一级学科博士点（冶金工程）、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个一级学科硕士点（材料科学与工程、冶金工程、化学工程与技术）、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个硕士专业学位类别（材料与化工）、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个理学硕士点（材料科学与工程、环境工程）、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个交叉二级学科硕士点（资源循环科学与工程、纳米工程与资源循环利用）。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冶金工程学科下设有色金属冶金、冶金物理化学、钢铁冶金等二级学科。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年获冶金工程学科博士学位授予权，具有本硕博一体化人才培养体系。冶金工程为国家特色专业，是国家一流本科专业建设点，两次通过全国工程教育专业认证，自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九五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起为江西省重点学科、重中之重学科、高水平学科，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十三五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一流学科优势型学科（第一层次）（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年验收优秀），江西省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十四五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高峰优势学科，第五轮学科评估获评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B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、全国排名第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，学科支撑的工程科学进入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ESI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全球排名前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1%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材料科学与工程下设金属材料工程、材料科学与工程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个本科专业。金属材料工程专业为国家一流专业建设点、国家工程专业教育认证受理专业、国家卓越工程师培养计划试点专业、江西省一流专业、江西省五星级专业。学科自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1986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年开始招收硕士研究生，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1996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年获材料加工工程学位授予权，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年获材料科学与工程一级学科硕士学位授予权，是江西省示范性硕士点。自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九五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时期起为江西省重点学科，是江西省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十三五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十四五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一流学科，是教育部首批现代产业学院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江西先进铜产业学院依托学科。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年依托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国家离子型稀土高效开发与利用博士人才培养项目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招收学科方向博士研究生，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年依托冶金工程博士点招收学科方向博士研究生，已形成本、硕、博完整的人才培养体系。在全国第五轮学科评估中位于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C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行列。学科入选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年新材料在线网《中国高校材料综合实力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50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强》，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软科排名第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89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名。学科支撑的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材料科学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进入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ESI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全球排名前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7‰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化学学科下设化学工程与工艺和应用化学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本科专业，环境工程（理学）、化学工程与技术、化学工程等三个硕士学位点。化学工程与工艺专业先后获批省级特色专业、江西省本科专业综合改革试点专业、江西省人才培养模式创新区、江西省一流本科专业建设点、国家级一流本科专业建设点，在江西省首轮和第二轮本科专业综合评价中均排名第一，获五星级本科专业。应用化学专业先后获批应用化学省级教学团队，功能材料化学省级高水平本科教学团队，稀土分子材料化学江西省高校示范性研究生导师创新团队，江西省一流本科专业建设点，四星级本科专业和国家级一流本科专业建设点。化学学科于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年获批化工冶金国家级实验教学示范中心，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年获批江西省功能分子材料化学重点实验室。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年化学学科进入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ESI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全球前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1%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学科行列，标志着化学基础研究取得重大突破。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2013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年开始依托矿业工程、冶金工程招收博士研究生，已形成本、硕、博完整的人才培养体系。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人才队伍：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学部拥有一支年龄、学历和职称结构合理、教学经验丰富、科研实力雄厚的师资队伍。现有教职工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209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人，其中国家级人才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人次，省级人才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97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人次。教职工中具有高级职称教师共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101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人，占比为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34.8%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；其中教授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人，副教授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67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人，具有硕士以上学位教师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198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人，占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93.8%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，具有博士学位教师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153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人，占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72.1%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。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平台建设：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学部目前建有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个国家级科研平台（国家稀土功能材料创新中心、国家铜冶炼及加工工程技术研究中心、国家离子型稀土资源高效开发利用工程技术研究中心）、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个国家级实验教学示范中心（化工冶金实验教学示范中心）、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个教育部重点实验室（离子型稀土资源开发及应用省部共建教育部重点实验室）、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个教育部工程研究中心（钨资源高效开发及应用技术教育部工程研究中心）以及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余个省级科研平台。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科学研究：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近年来，学部承担国家科技攻关计划项目、国家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973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项目、国家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863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项目、国家自然科学基金项目等超过百项，省部级科研项目超过两百项，企业委托项目超过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280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项，项目经费超过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亿元；发表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SCI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、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EI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检索论文超过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450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篇，授权发表专利超过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150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项，荣获省部级科技奖励超过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项，创造了显著的社会效益和经济效益。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面向未来，学部将进一步秉承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志存高远、责任为先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校训和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重德敬责、精思朴行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部训，践行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德学兼修、家国情怀、国际视野、能力卓越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的育人理念，面向我国构建新发展格局的重大需求，结合学科的国际前沿，加快推进综合改革和内涵式发展，为建设成为一个专业特色鲜明、综合实力雄厚、研究水平领先、优秀人才辈出的一流学部而努力奋斗！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七、联系方式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单位代码：江西理工大学，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10407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院系名称：材料冶金化学学部，代码：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24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         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工程研究院，代码：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地址：江西省赣州市客家大道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156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邮编：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341000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网址：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"https://clyjhxxb.jxust.edu.cn/"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https://clyjhxxb.jxust.edu.cn/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联系人：刘老师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0797-8312191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，邮箱：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50247937@qq.com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学部招生网址：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https://clyjhxxb.jxust.edu.cn/jxgz/yjsjy/zsgz.htm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5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地址：江西省赣州市客家大道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156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号稀土大楼</w:t>
      </w:r>
      <w:r>
        <w:rPr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A517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学部研究生教育办公室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75" w:lineRule="atLeast"/>
        <w:ind w:left="0" w:right="0" w:firstLine="32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咨询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QQ</w:t>
      </w:r>
      <w:r>
        <w:rPr>
          <w:rStyle w:val="5"/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群</w:t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925387566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2266950" cy="2381250"/>
            <wp:effectExtent l="0" t="0" r="635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A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2023-05-17T09:01:42Z</dcterms:created>
  <dc:creator>86188</dc:creator>
  <cp:lastModifiedBy>随风而动</cp:lastModifiedBy>
  <dcterms:modified xsi:type="dcterms:W3CDTF">2023-05-17T09:01:48Z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