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z w:val="38"/>
          <w:szCs w:val="38"/>
        </w:rPr>
      </w:pPr>
      <w:r>
        <w:rPr>
          <w:i w:val="0"/>
          <w:iCs w:val="0"/>
          <w:caps w:val="0"/>
          <w:color w:val="000000"/>
          <w:spacing w:val="12"/>
          <w:sz w:val="38"/>
          <w:szCs w:val="38"/>
          <w:bdr w:val="none" w:color="auto" w:sz="0" w:space="0"/>
        </w:rPr>
        <w:t>江西财经大学深圳研究院2023年非全日制MPAcc、MBA专业调剂报名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A9A9A9" w:sz="4" w:space="12"/>
          <w:right w:val="none" w:color="auto" w:sz="0" w:space="0"/>
        </w:pBdr>
        <w:spacing w:before="0" w:beforeAutospacing="0" w:after="0" w:afterAutospacing="0" w:line="368" w:lineRule="atLeast"/>
        <w:ind w:left="0" w:right="0" w:firstLine="516"/>
        <w:jc w:val="center"/>
        <w:rPr>
          <w:color w:val="A9A9A9"/>
          <w:sz w:val="16"/>
          <w:szCs w:val="1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A9A9A9"/>
          <w:spacing w:val="12"/>
          <w:sz w:val="16"/>
          <w:szCs w:val="16"/>
          <w:bdr w:val="none" w:color="auto" w:sz="0" w:space="0"/>
        </w:rPr>
        <w:t>来源: 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9A9A9"/>
          <w:spacing w:val="12"/>
          <w:sz w:val="16"/>
          <w:szCs w:val="16"/>
          <w:bdr w:val="none" w:color="auto" w:sz="0" w:space="0"/>
        </w:rPr>
        <w:t>作者:    发布时间: 2023-04-05 12:33:55  浏览量: 196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​根据教育部和学校文件精神，结合我校招生计划情况，江西财经大学深圳研究院启动2023年调剂工作。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本次招收专业：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C4272E"/>
          <w:spacing w:val="12"/>
          <w:sz w:val="27"/>
          <w:szCs w:val="27"/>
          <w:bdr w:val="none" w:color="auto" w:sz="0" w:space="0"/>
        </w:rPr>
        <w:t>MBA（工商管理，非全日制）、MPAcc（会计专硕、非全日制）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C4272E"/>
          <w:spacing w:val="12"/>
          <w:sz w:val="27"/>
          <w:szCs w:val="27"/>
          <w:bdr w:val="none" w:color="auto" w:sz="0" w:space="0"/>
        </w:rPr>
        <w:t>开放时间：4月6日00:00-12:00（中午）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请有意向调剂的考生登录中国研招网（https://yz.chsi.com.cn/yztj/）的调剂系统填报调剂志愿，我院将对符合要求的考生发放复试通知。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  <w:jc w:val="left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一、调剂要求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1.符合中国研究生招生信息网公布的《2023年对调剂考生的基本要求》。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2.初试全国统一命题科目应与调入专业全国统一命题科目相同，即英语和管理类联考综合能力.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3.各专业的报考年限符合我校要求：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（1）MPAcc：大学本科毕业（含应届）；大专毕业且2年以上（含两年）工作经验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（2）MBA：大学本科毕业且3年以上（含三年）工作经验；大专毕业且5年以上（含五年）工作经验。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请注意，年限计算截止至2023年9月。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  <w:jc w:val="left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二、专业信息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【MPAcc专业】    和     【 MBA专业】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• 学费：均为11.8万元，分三年缴清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• 培养方式：非全日制定向，学制三年，不调档案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• 授课地点：深圳南山区虚拟大学园，每月1到2次课，每次课程占用一个周末（周六+周日）；面授（不接受远程线上授课申请）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• 符合毕业、学位授予条件，颁发毕业证、学位证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【特别提醒】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（1）考勤严格，如无法按时到课，会影响毕业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（2）没有提供住宿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  <w:jc w:val="left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三、调剂信息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MPAcc填报调剂信息：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招生单位：36（江西省）-10421（江西财经大学）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C4272E"/>
          <w:spacing w:val="12"/>
          <w:sz w:val="27"/>
          <w:szCs w:val="27"/>
          <w:bdr w:val="none" w:color="auto" w:sz="0" w:space="0"/>
        </w:rPr>
        <w:t>【重点】填报院系为： 023  深圳研究院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专业学位： 125300 会计（MPAcc）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复试时间：待定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复试地点：江西省南昌市江西财经大学【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C4272E"/>
          <w:spacing w:val="12"/>
          <w:sz w:val="27"/>
          <w:szCs w:val="27"/>
          <w:bdr w:val="none" w:color="auto" w:sz="0" w:space="0"/>
        </w:rPr>
        <w:t>蛟桥园校区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MBA填报调剂信息：      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招生单位：36（江西省）-10421（江西财经大学）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C4272E"/>
          <w:spacing w:val="12"/>
          <w:sz w:val="27"/>
          <w:szCs w:val="27"/>
          <w:bdr w:val="none" w:color="auto" w:sz="0" w:space="0"/>
        </w:rPr>
        <w:t>【重点】填报院系为： 023  深圳研究院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专业学位： 125100 工商管理硕士（MBA）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复试时间：4月8日全天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复试地点：江西省南昌市江西财经大学【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C4272E"/>
          <w:spacing w:val="12"/>
          <w:sz w:val="27"/>
          <w:szCs w:val="27"/>
          <w:bdr w:val="none" w:color="auto" w:sz="0" w:space="0"/>
        </w:rPr>
        <w:t>麦庐校区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  <w:jc w:val="left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四、联系方式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地址：深圳市南山区高新南四道19号虚拟大学园R4栋A607江西财经大学深圳研究院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咨询电话：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15817333050 刘老师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13507912593 蒋老师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27"/>
          <w:szCs w:val="27"/>
          <w:bdr w:val="none" w:color="auto" w:sz="0" w:space="0"/>
        </w:rPr>
        <w:t>后续调剂信息请关注深圳研究院官网【招生公告】一栏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0" w:afterAutospacing="0" w:line="368" w:lineRule="atLeast"/>
        <w:ind w:left="0" w:right="0" w:firstLine="516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2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2"/>
          <w:sz w:val="27"/>
          <w:szCs w:val="27"/>
          <w:u w:val="none"/>
          <w:bdr w:val="none" w:color="auto" w:sz="0" w:space="0"/>
        </w:rPr>
        <w:instrText xml:space="preserve"> HYPERLINK "http://shenzhen.jxufe.edu.cn/"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2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2"/>
          <w:sz w:val="27"/>
          <w:szCs w:val="27"/>
          <w:u w:val="none"/>
          <w:bdr w:val="none" w:color="auto" w:sz="0" w:space="0"/>
        </w:rPr>
        <w:t>http://shenzhen.jxufe.edu.cn/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2"/>
          <w:sz w:val="27"/>
          <w:szCs w:val="27"/>
          <w:u w:val="none"/>
          <w:bdr w:val="none" w:color="auto" w:sz="0" w:space="0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A6D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2023-04-12T09:12:01Z</dcterms:created>
  <dc:creator>DELL</dc:creator>
  <cp:lastModifiedBy>曾经的那个老吴</cp:lastModifiedBy>
  <dcterms:modified xsi:type="dcterms:W3CDTF">2023-04-12T09:12:03Z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B2FF58A464A44C9DA5602C05A2D9C5E4_12</vt:lpwstr>
  </property>
</Properties>
</file>