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E79" w:rsidRPr="003B4E79" w:rsidRDefault="003B4E79" w:rsidP="003B4E79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38"/>
          <w:szCs w:val="38"/>
        </w:rPr>
      </w:pPr>
      <w:r w:rsidRPr="003B4E79">
        <w:rPr>
          <w:rFonts w:ascii="微软雅黑" w:eastAsia="微软雅黑" w:hAnsi="微软雅黑" w:cs="宋体" w:hint="eastAsia"/>
          <w:color w:val="333333"/>
          <w:kern w:val="0"/>
          <w:sz w:val="38"/>
          <w:szCs w:val="38"/>
        </w:rPr>
        <w:t>机电工程学院2023年全国硕士研究生招生调剂公告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jc w:val="center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</w:rPr>
        <w:br/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56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根据教育部相关文件，结合《</w:t>
      </w:r>
      <w:r w:rsidRPr="003B4E79">
        <w:rPr>
          <w:rFonts w:ascii="仿宋_GB2312" w:eastAsia="仿宋_GB2312" w:hAnsi="等线" w:cs="宋体" w:hint="eastAsia"/>
          <w:color w:val="333333"/>
          <w:kern w:val="0"/>
          <w:sz w:val="28"/>
          <w:szCs w:val="28"/>
        </w:rPr>
        <w:t>沈阳航空航天大学2023年全国硕士研究生复试工作方案</w:t>
      </w: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》文件精神和《机电工程学院2023年硕士研究生复试实施细则》，现公布机电工程学院2023年硕士研究生招生考试调剂公告。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562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一、调剂网站开放时间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56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2023年4月6日00:00—2023年4月6日12:00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562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二、调剂专业</w:t>
      </w:r>
    </w:p>
    <w:p w:rsidR="003B4E79" w:rsidRPr="003B4E79" w:rsidRDefault="003B4E79" w:rsidP="003B4E79">
      <w:pPr>
        <w:widowControl/>
        <w:shd w:val="clear" w:color="auto" w:fill="FFFFFF"/>
        <w:spacing w:line="315" w:lineRule="atLeast"/>
        <w:ind w:firstLine="56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1.</w:t>
      </w:r>
      <w:r w:rsidRPr="003B4E79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> </w:t>
      </w: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080200 机械工程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562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三、调剂基本要求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符合国家规定的调剂要求和我校相关专业调剂要求的调剂考生，在中国研究生招生信息网上确认我校复试通知后方可参加复试。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调剂考生需要满足以下要求：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1. 初试成绩符合国家分数线要求，且符合国家规定的相关调剂要求。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2. 调入专业与第一志愿报考专业相同或相近，应在同一学科门类范围内，初试科目与调入专业初试科目相同或相近（不区分英语一、二，数学一、二）。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lastRenderedPageBreak/>
        <w:t>3. 专业要求：考生本科所学专业为机械设计制造及其自动化、机械电子工程、机械工程及自动化、车辆工程、飞行器制造工程、飞行器设计与工程、材料科学与工程类等；同时，</w:t>
      </w:r>
      <w:proofErr w:type="gramStart"/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一</w:t>
      </w:r>
      <w:proofErr w:type="gramEnd"/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志愿报考学科与调剂学科相同或相近。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4. 在本专业调剂开放时间内填报志愿的考生，同一批次按照初试总成绩分数由高到低进行排序（不考虑初试考试科目的差异），接受且确认通过“中国研究生招生信息网调剂系统”发送的复试通知后方可参加复试。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5.</w:t>
      </w:r>
      <w:r w:rsidRPr="003B4E7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调剂考生参加复试的比例：采取差额形式，参加复试的调剂考生人数为该学科名额的120%-150%。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四、调剂程序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调剂网12点关闭后，3小时内学院将与拟调剂考生进行联系确认，向确认考生发送复试通知，并对不符合调剂要求的考生和未入围的考生解锁。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五、联系方式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2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宋老师：13654989553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56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邮箱：</w:t>
      </w:r>
      <w:hyperlink r:id="rId5" w:history="1">
        <w:r w:rsidRPr="003B4E79">
          <w:rPr>
            <w:rFonts w:ascii="仿宋" w:eastAsia="仿宋" w:hAnsi="仿宋" w:cs="宋体" w:hint="eastAsia"/>
            <w:color w:val="0563C1"/>
            <w:kern w:val="0"/>
            <w:sz w:val="28"/>
            <w:szCs w:val="28"/>
            <w:u w:val="single"/>
            <w:shd w:val="clear" w:color="auto" w:fill="FFFFFF"/>
          </w:rPr>
          <w:t>20190009@sau.edu.cn</w:t>
        </w:r>
      </w:hyperlink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六、本公告由沈阳航空航天大学机电工程学院负责解释，其他未尽事宜详见学校调剂公告。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2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3715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3715"/>
        <w:jc w:val="righ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t>沈阳航空航天大学机电工程学院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5040"/>
        <w:jc w:val="righ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仿宋" w:eastAsia="仿宋" w:hAnsi="仿宋" w:cs="宋体" w:hint="eastAsia"/>
          <w:color w:val="333333"/>
          <w:kern w:val="0"/>
          <w:sz w:val="28"/>
          <w:szCs w:val="28"/>
          <w:shd w:val="clear" w:color="auto" w:fill="FFFFFF"/>
        </w:rPr>
        <w:lastRenderedPageBreak/>
        <w:t>2023年4月4日</w:t>
      </w:r>
    </w:p>
    <w:p w:rsidR="003B4E79" w:rsidRPr="003B4E79" w:rsidRDefault="003B4E79" w:rsidP="003B4E79">
      <w:pPr>
        <w:widowControl/>
        <w:shd w:val="clear" w:color="auto" w:fill="FFFFFF"/>
        <w:spacing w:line="239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3B4E79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 </w:t>
      </w:r>
    </w:p>
    <w:p w:rsidR="007153A0" w:rsidRDefault="007153A0">
      <w:bookmarkStart w:id="0" w:name="_GoBack"/>
      <w:bookmarkEnd w:id="0"/>
    </w:p>
    <w:sectPr w:rsidR="00715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99"/>
    <w:rsid w:val="00082099"/>
    <w:rsid w:val="003B4E79"/>
    <w:rsid w:val="0071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4E79"/>
    <w:rPr>
      <w:b/>
      <w:bCs/>
    </w:rPr>
  </w:style>
  <w:style w:type="character" w:customStyle="1" w:styleId="vsb15">
    <w:name w:val="vsb_15"/>
    <w:basedOn w:val="a0"/>
    <w:rsid w:val="003B4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4E79"/>
    <w:rPr>
      <w:b/>
      <w:bCs/>
    </w:rPr>
  </w:style>
  <w:style w:type="character" w:customStyle="1" w:styleId="vsb15">
    <w:name w:val="vsb_15"/>
    <w:basedOn w:val="a0"/>
    <w:rsid w:val="003B4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6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BEBEB"/>
            <w:right w:val="none" w:sz="0" w:space="0" w:color="auto"/>
          </w:divBdr>
        </w:div>
        <w:div w:id="1499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1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5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0190009@sa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2023-05-17T12:42:00Z</dcterms:created>
  <dcterms:modified xsi:type="dcterms:W3CDTF">2023-05-17T12:42:00Z</dcterms:modified>
</cp:coreProperties>
</file>