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3B1" w:rsidRPr="006C23B1" w:rsidRDefault="006C23B1" w:rsidP="006C23B1">
      <w:pPr>
        <w:widowControl/>
        <w:shd w:val="clear" w:color="auto" w:fill="FFFFFF"/>
        <w:jc w:val="center"/>
        <w:rPr>
          <w:rFonts w:ascii="微软雅黑" w:eastAsia="微软雅黑" w:hAnsi="微软雅黑" w:cs="宋体"/>
          <w:color w:val="333333"/>
          <w:kern w:val="0"/>
          <w:sz w:val="38"/>
          <w:szCs w:val="38"/>
        </w:rPr>
      </w:pPr>
      <w:r w:rsidRPr="006C23B1">
        <w:rPr>
          <w:rFonts w:ascii="微软雅黑" w:eastAsia="微软雅黑" w:hAnsi="微软雅黑" w:cs="宋体" w:hint="eastAsia"/>
          <w:color w:val="333333"/>
          <w:kern w:val="0"/>
          <w:sz w:val="38"/>
          <w:szCs w:val="38"/>
        </w:rPr>
        <w:t>经济与管理学院2023年全国硕士研究生招生考试第三批调剂公告</w:t>
      </w:r>
    </w:p>
    <w:p w:rsidR="006C23B1" w:rsidRPr="006C23B1" w:rsidRDefault="006C23B1" w:rsidP="006C23B1">
      <w:pPr>
        <w:widowControl/>
        <w:shd w:val="clear" w:color="auto" w:fill="FFFFFF"/>
        <w:ind w:firstLine="480"/>
        <w:jc w:val="center"/>
        <w:rPr>
          <w:rFonts w:ascii="Calibri" w:eastAsia="宋体" w:hAnsi="Calibri" w:cs="Calibri" w:hint="eastAsia"/>
          <w:color w:val="333333"/>
          <w:kern w:val="0"/>
          <w:szCs w:val="21"/>
        </w:rPr>
      </w:pPr>
      <w:r w:rsidRPr="006C23B1">
        <w:rPr>
          <w:rFonts w:ascii="微软雅黑" w:eastAsia="微软雅黑" w:hAnsi="微软雅黑" w:cs="Calibri" w:hint="eastAsia"/>
          <w:color w:val="333333"/>
          <w:kern w:val="0"/>
          <w:sz w:val="32"/>
          <w:szCs w:val="32"/>
        </w:rPr>
        <w:br/>
      </w:r>
    </w:p>
    <w:p w:rsidR="006C23B1" w:rsidRPr="006C23B1" w:rsidRDefault="006C23B1" w:rsidP="006C23B1">
      <w:pPr>
        <w:widowControl/>
        <w:shd w:val="clear" w:color="auto" w:fill="FFFFFF"/>
        <w:spacing w:line="315" w:lineRule="atLeast"/>
        <w:ind w:firstLine="482"/>
        <w:rPr>
          <w:rFonts w:ascii="Calibri" w:eastAsia="宋体" w:hAnsi="Calibri" w:cs="Calibri"/>
          <w:color w:val="333333"/>
          <w:kern w:val="0"/>
          <w:szCs w:val="21"/>
        </w:rPr>
      </w:pPr>
      <w:r w:rsidRPr="006C23B1">
        <w:rPr>
          <w:rFonts w:ascii="仿宋" w:eastAsia="仿宋" w:hAnsi="仿宋" w:cs="Calibri" w:hint="eastAsia"/>
          <w:color w:val="333333"/>
          <w:kern w:val="0"/>
          <w:sz w:val="28"/>
          <w:szCs w:val="28"/>
          <w:shd w:val="clear" w:color="auto" w:fill="FFFFFF"/>
        </w:rPr>
        <w:t>根据《沈阳航空航天大学2023年全国硕士研究生招生考试调剂公告》的文件精神和经济与管理学院实际情况，现公布我院2023年硕士研究生招生考试调剂公告。</w:t>
      </w:r>
    </w:p>
    <w:p w:rsidR="006C23B1" w:rsidRPr="006C23B1" w:rsidRDefault="006C23B1" w:rsidP="006C23B1">
      <w:pPr>
        <w:widowControl/>
        <w:shd w:val="clear" w:color="auto" w:fill="FFFFFF"/>
        <w:spacing w:line="315" w:lineRule="atLeast"/>
        <w:ind w:left="510" w:hanging="510"/>
        <w:rPr>
          <w:rFonts w:ascii="Calibri" w:eastAsia="宋体" w:hAnsi="Calibri" w:cs="Calibri"/>
          <w:color w:val="333333"/>
          <w:kern w:val="0"/>
          <w:szCs w:val="21"/>
        </w:rPr>
      </w:pPr>
      <w:r w:rsidRPr="006C23B1">
        <w:rPr>
          <w:rFonts w:ascii="仿宋" w:eastAsia="仿宋" w:hAnsi="仿宋" w:cs="Calibri" w:hint="eastAsia"/>
          <w:b/>
          <w:bCs/>
          <w:color w:val="333333"/>
          <w:kern w:val="0"/>
          <w:sz w:val="24"/>
          <w:szCs w:val="24"/>
        </w:rPr>
        <w:t>一、</w:t>
      </w:r>
      <w:r w:rsidRPr="006C23B1">
        <w:rPr>
          <w:rFonts w:ascii="宋体" w:eastAsia="宋体" w:hAnsi="宋体" w:cs="宋体" w:hint="eastAsia"/>
          <w:b/>
          <w:bCs/>
          <w:color w:val="333333"/>
          <w:kern w:val="0"/>
          <w:sz w:val="24"/>
          <w:szCs w:val="24"/>
        </w:rPr>
        <w:t> </w:t>
      </w:r>
      <w:r w:rsidRPr="006C23B1">
        <w:rPr>
          <w:rFonts w:ascii="仿宋" w:eastAsia="仿宋" w:hAnsi="仿宋" w:cs="Calibri" w:hint="eastAsia"/>
          <w:b/>
          <w:bCs/>
          <w:color w:val="333333"/>
          <w:kern w:val="0"/>
          <w:sz w:val="24"/>
          <w:szCs w:val="24"/>
        </w:rPr>
        <w:t>调剂专业</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b/>
          <w:bCs/>
          <w:color w:val="333333"/>
          <w:kern w:val="0"/>
          <w:sz w:val="24"/>
          <w:szCs w:val="24"/>
        </w:rPr>
        <w:t>工程管理（125601）</w:t>
      </w:r>
      <w:r w:rsidRPr="006C23B1">
        <w:rPr>
          <w:rFonts w:ascii="仿宋" w:eastAsia="仿宋" w:hAnsi="仿宋" w:cs="Calibri" w:hint="eastAsia"/>
          <w:color w:val="333333"/>
          <w:kern w:val="0"/>
          <w:sz w:val="24"/>
          <w:szCs w:val="24"/>
        </w:rPr>
        <w:t>，专硕，非全日制</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b/>
          <w:bCs/>
          <w:color w:val="333333"/>
          <w:kern w:val="0"/>
          <w:sz w:val="24"/>
          <w:szCs w:val="24"/>
        </w:rPr>
        <w:t>二、调剂网站开放时间</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2023年4月11日10:30—2023年4月14日8:30，期间，调剂系统招生名额如满，随时关闭。</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b/>
          <w:bCs/>
          <w:color w:val="333333"/>
          <w:kern w:val="0"/>
          <w:sz w:val="24"/>
          <w:szCs w:val="24"/>
        </w:rPr>
        <w:t>三、调剂要求</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（1）调剂到我院的考生初试成绩应达到A区国家线总分和单科分数要求。同时在中国研究生招生信息网上回复我校发出的复试通知后方可参加复试。</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（2）专业要求：调入专业与第一志愿报考专业相同或相近；初试科目与调入专业初试科目相同。</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调入工程管理（125601）</w:t>
      </w:r>
      <w:proofErr w:type="gramStart"/>
      <w:r w:rsidRPr="006C23B1">
        <w:rPr>
          <w:rFonts w:ascii="仿宋" w:eastAsia="仿宋" w:hAnsi="仿宋" w:cs="Calibri" w:hint="eastAsia"/>
          <w:color w:val="333333"/>
          <w:kern w:val="0"/>
          <w:sz w:val="24"/>
          <w:szCs w:val="24"/>
        </w:rPr>
        <w:t>专硕的</w:t>
      </w:r>
      <w:proofErr w:type="gramEnd"/>
      <w:r w:rsidRPr="006C23B1">
        <w:rPr>
          <w:rFonts w:ascii="仿宋" w:eastAsia="仿宋" w:hAnsi="仿宋" w:cs="Calibri" w:hint="eastAsia"/>
          <w:color w:val="333333"/>
          <w:kern w:val="0"/>
          <w:sz w:val="24"/>
          <w:szCs w:val="24"/>
        </w:rPr>
        <w:t>考生的初试统考科目应为</w:t>
      </w:r>
      <w:r w:rsidRPr="006C23B1">
        <w:rPr>
          <w:rFonts w:ascii="仿宋" w:eastAsia="仿宋" w:hAnsi="仿宋" w:cs="Calibri" w:hint="eastAsia"/>
          <w:b/>
          <w:bCs/>
          <w:color w:val="333333"/>
          <w:kern w:val="0"/>
          <w:sz w:val="24"/>
          <w:szCs w:val="24"/>
        </w:rPr>
        <w:t>管理类综合能力</w:t>
      </w:r>
      <w:r w:rsidRPr="006C23B1">
        <w:rPr>
          <w:rFonts w:ascii="仿宋" w:eastAsia="仿宋" w:hAnsi="仿宋" w:cs="Calibri" w:hint="eastAsia"/>
          <w:color w:val="333333"/>
          <w:kern w:val="0"/>
          <w:sz w:val="24"/>
          <w:szCs w:val="24"/>
        </w:rPr>
        <w:t>和</w:t>
      </w:r>
      <w:r w:rsidRPr="006C23B1">
        <w:rPr>
          <w:rFonts w:ascii="仿宋" w:eastAsia="仿宋" w:hAnsi="仿宋" w:cs="Calibri" w:hint="eastAsia"/>
          <w:b/>
          <w:bCs/>
          <w:color w:val="333333"/>
          <w:kern w:val="0"/>
          <w:sz w:val="24"/>
          <w:szCs w:val="24"/>
        </w:rPr>
        <w:t>英语二</w:t>
      </w:r>
      <w:r w:rsidRPr="006C23B1">
        <w:rPr>
          <w:rFonts w:ascii="仿宋" w:eastAsia="仿宋" w:hAnsi="仿宋" w:cs="Calibri" w:hint="eastAsia"/>
          <w:color w:val="333333"/>
          <w:kern w:val="0"/>
          <w:sz w:val="24"/>
          <w:szCs w:val="24"/>
        </w:rPr>
        <w:t>，到2023年9月1日本科毕业满3年或国家承认的高职高专毕业满5年且达到与大学本科毕业生同等学力或研究生毕业满2年；定向生需要在拟录取前提交定向协议。</w:t>
      </w:r>
    </w:p>
    <w:p w:rsidR="006C23B1" w:rsidRPr="006C23B1" w:rsidRDefault="006C23B1" w:rsidP="006C23B1">
      <w:pPr>
        <w:widowControl/>
        <w:shd w:val="clear" w:color="auto" w:fill="FFFFFF"/>
        <w:spacing w:line="315" w:lineRule="atLeast"/>
        <w:ind w:firstLine="480"/>
        <w:jc w:val="left"/>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（3）在本专业调剂开放时间内填报志愿的考生，同一批次，按照初试总成绩分数由高到低进行排序择优调剂，不考虑初试科目差异性。</w:t>
      </w:r>
    </w:p>
    <w:p w:rsidR="006C23B1" w:rsidRPr="006C23B1" w:rsidRDefault="006C23B1" w:rsidP="006C23B1">
      <w:pPr>
        <w:widowControl/>
        <w:shd w:val="clear" w:color="auto" w:fill="FFFFFF"/>
        <w:spacing w:line="315" w:lineRule="atLeast"/>
        <w:ind w:firstLine="480"/>
        <w:jc w:val="left"/>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（4）实行差额复试，比例一般为150%。</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b/>
          <w:bCs/>
          <w:color w:val="333333"/>
          <w:kern w:val="0"/>
          <w:sz w:val="24"/>
          <w:szCs w:val="24"/>
        </w:rPr>
        <w:t>四、调剂程序</w:t>
      </w:r>
    </w:p>
    <w:p w:rsidR="006C23B1" w:rsidRPr="006C23B1" w:rsidRDefault="006C23B1" w:rsidP="006C23B1">
      <w:pPr>
        <w:widowControl/>
        <w:shd w:val="clear" w:color="auto" w:fill="FFFFFF"/>
        <w:spacing w:line="315" w:lineRule="atLeast"/>
        <w:ind w:firstLine="480"/>
        <w:jc w:val="left"/>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调剂网关闭后，</w:t>
      </w:r>
      <w:r w:rsidRPr="006C23B1">
        <w:rPr>
          <w:rFonts w:ascii="仿宋" w:eastAsia="仿宋" w:hAnsi="仿宋" w:cs="Calibri" w:hint="eastAsia"/>
          <w:b/>
          <w:bCs/>
          <w:color w:val="333333"/>
          <w:kern w:val="0"/>
          <w:sz w:val="24"/>
          <w:szCs w:val="24"/>
        </w:rPr>
        <w:t>2</w:t>
      </w:r>
      <w:r w:rsidRPr="006C23B1">
        <w:rPr>
          <w:rFonts w:ascii="仿宋" w:eastAsia="仿宋" w:hAnsi="仿宋" w:cs="Calibri" w:hint="eastAsia"/>
          <w:color w:val="333333"/>
          <w:kern w:val="0"/>
          <w:sz w:val="24"/>
          <w:szCs w:val="24"/>
        </w:rPr>
        <w:t>小时内学院将与拟调剂考生进行联系确认，向确认考生发送复试通知，并对不符合调剂要求的考生和未入围的考生解锁。</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b/>
          <w:bCs/>
          <w:color w:val="333333"/>
          <w:kern w:val="0"/>
          <w:sz w:val="24"/>
          <w:szCs w:val="24"/>
        </w:rPr>
        <w:t>五、联系方式</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联系人：毛老师</w:t>
      </w:r>
      <w:r w:rsidRPr="006C23B1">
        <w:rPr>
          <w:rFonts w:ascii="宋体" w:eastAsia="宋体" w:hAnsi="宋体" w:cs="宋体" w:hint="eastAsia"/>
          <w:color w:val="333333"/>
          <w:kern w:val="0"/>
          <w:sz w:val="24"/>
          <w:szCs w:val="24"/>
        </w:rPr>
        <w:t>  </w:t>
      </w:r>
      <w:r w:rsidRPr="006C23B1">
        <w:rPr>
          <w:rFonts w:ascii="仿宋" w:eastAsia="仿宋" w:hAnsi="仿宋" w:cs="Calibri" w:hint="eastAsia"/>
          <w:color w:val="333333"/>
          <w:kern w:val="0"/>
          <w:sz w:val="24"/>
          <w:szCs w:val="24"/>
        </w:rPr>
        <w:t xml:space="preserve">13889829887 </w:t>
      </w:r>
      <w:r w:rsidRPr="006C23B1">
        <w:rPr>
          <w:rFonts w:ascii="宋体" w:eastAsia="宋体" w:hAnsi="宋体" w:cs="宋体" w:hint="eastAsia"/>
          <w:color w:val="333333"/>
          <w:kern w:val="0"/>
          <w:sz w:val="24"/>
          <w:szCs w:val="24"/>
        </w:rPr>
        <w:t> </w:t>
      </w:r>
      <w:r w:rsidRPr="006C23B1">
        <w:rPr>
          <w:rFonts w:ascii="仿宋" w:eastAsia="仿宋" w:hAnsi="仿宋" w:cs="Calibri" w:hint="eastAsia"/>
          <w:color w:val="333333"/>
          <w:kern w:val="0"/>
          <w:sz w:val="24"/>
          <w:szCs w:val="24"/>
        </w:rPr>
        <w:t>唐老师 17609851237</w:t>
      </w:r>
    </w:p>
    <w:p w:rsidR="006C23B1" w:rsidRPr="006C23B1" w:rsidRDefault="006C23B1" w:rsidP="006C23B1">
      <w:pPr>
        <w:widowControl/>
        <w:shd w:val="clear" w:color="auto" w:fill="FFFFFF"/>
        <w:spacing w:line="315" w:lineRule="atLeast"/>
        <w:ind w:firstLine="480"/>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邮箱：yz10143@126.com</w:t>
      </w:r>
      <w:r w:rsidRPr="006C23B1">
        <w:rPr>
          <w:rFonts w:ascii="宋体" w:eastAsia="宋体" w:hAnsi="宋体" w:cs="宋体" w:hint="eastAsia"/>
          <w:color w:val="333333"/>
          <w:kern w:val="0"/>
          <w:sz w:val="24"/>
          <w:szCs w:val="24"/>
        </w:rPr>
        <w:t> </w:t>
      </w:r>
    </w:p>
    <w:p w:rsidR="006C23B1" w:rsidRPr="006C23B1" w:rsidRDefault="006C23B1" w:rsidP="006C23B1">
      <w:pPr>
        <w:widowControl/>
        <w:shd w:val="clear" w:color="auto" w:fill="FFFFFF"/>
        <w:spacing w:line="315" w:lineRule="atLeast"/>
        <w:ind w:firstLine="480"/>
        <w:jc w:val="right"/>
        <w:rPr>
          <w:rFonts w:ascii="Calibri" w:eastAsia="宋体" w:hAnsi="Calibri" w:cs="Calibri"/>
          <w:color w:val="333333"/>
          <w:kern w:val="0"/>
          <w:szCs w:val="21"/>
        </w:rPr>
      </w:pPr>
      <w:r w:rsidRPr="006C23B1">
        <w:rPr>
          <w:rFonts w:ascii="仿宋" w:eastAsia="仿宋" w:hAnsi="仿宋" w:cs="Calibri" w:hint="eastAsia"/>
          <w:color w:val="333333"/>
          <w:kern w:val="0"/>
          <w:sz w:val="24"/>
          <w:szCs w:val="24"/>
        </w:rPr>
        <w:t>沈阳航空航天大学经济与管理学院</w:t>
      </w:r>
    </w:p>
    <w:p w:rsidR="006C23B1" w:rsidRPr="006C23B1" w:rsidRDefault="006C23B1" w:rsidP="006C23B1">
      <w:pPr>
        <w:widowControl/>
        <w:shd w:val="clear" w:color="auto" w:fill="FFFFFF"/>
        <w:spacing w:line="315" w:lineRule="atLeast"/>
        <w:ind w:firstLine="480"/>
        <w:jc w:val="right"/>
        <w:rPr>
          <w:rFonts w:ascii="Calibri" w:eastAsia="宋体" w:hAnsi="Calibri" w:cs="Calibri"/>
          <w:color w:val="333333"/>
          <w:kern w:val="0"/>
          <w:szCs w:val="21"/>
        </w:rPr>
      </w:pPr>
      <w:r w:rsidRPr="006C23B1">
        <w:rPr>
          <w:rFonts w:ascii="宋体" w:eastAsia="宋体" w:hAnsi="宋体" w:cs="宋体" w:hint="eastAsia"/>
          <w:color w:val="333333"/>
          <w:kern w:val="0"/>
          <w:sz w:val="24"/>
          <w:szCs w:val="24"/>
        </w:rPr>
        <w:t> </w:t>
      </w:r>
      <w:r w:rsidRPr="006C23B1">
        <w:rPr>
          <w:rFonts w:ascii="仿宋" w:eastAsia="仿宋" w:hAnsi="仿宋" w:cs="Calibri" w:hint="eastAsia"/>
          <w:color w:val="333333"/>
          <w:kern w:val="0"/>
          <w:sz w:val="24"/>
          <w:szCs w:val="24"/>
        </w:rPr>
        <w:t>2023年4月11日</w:t>
      </w:r>
    </w:p>
    <w:p w:rsidR="006C23B1" w:rsidRPr="006C23B1" w:rsidRDefault="006C23B1" w:rsidP="006C23B1">
      <w:pPr>
        <w:widowControl/>
        <w:shd w:val="clear" w:color="auto" w:fill="FFFFFF"/>
        <w:spacing w:line="315" w:lineRule="atLeast"/>
        <w:ind w:firstLine="480"/>
        <w:jc w:val="left"/>
        <w:rPr>
          <w:rFonts w:ascii="Calibri" w:eastAsia="宋体" w:hAnsi="Calibri" w:cs="Calibri"/>
          <w:color w:val="333333"/>
          <w:kern w:val="0"/>
          <w:szCs w:val="21"/>
        </w:rPr>
      </w:pPr>
      <w:r w:rsidRPr="006C23B1">
        <w:rPr>
          <w:rFonts w:ascii="Calibri" w:eastAsia="宋体" w:hAnsi="Calibri" w:cs="Calibri"/>
          <w:color w:val="333333"/>
          <w:kern w:val="0"/>
          <w:szCs w:val="21"/>
        </w:rPr>
        <w:t> </w:t>
      </w:r>
    </w:p>
    <w:p w:rsidR="003876E1" w:rsidRDefault="003876E1">
      <w:bookmarkStart w:id="0" w:name="_GoBack"/>
      <w:bookmarkEnd w:id="0"/>
    </w:p>
    <w:sectPr w:rsidR="003876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627"/>
    <w:rsid w:val="003876E1"/>
    <w:rsid w:val="004A4627"/>
    <w:rsid w:val="006C2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C23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C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004605">
      <w:bodyDiv w:val="1"/>
      <w:marLeft w:val="0"/>
      <w:marRight w:val="0"/>
      <w:marTop w:val="0"/>
      <w:marBottom w:val="0"/>
      <w:divBdr>
        <w:top w:val="none" w:sz="0" w:space="0" w:color="auto"/>
        <w:left w:val="none" w:sz="0" w:space="0" w:color="auto"/>
        <w:bottom w:val="none" w:sz="0" w:space="0" w:color="auto"/>
        <w:right w:val="none" w:sz="0" w:space="0" w:color="auto"/>
      </w:divBdr>
      <w:divsChild>
        <w:div w:id="1859273806">
          <w:marLeft w:val="0"/>
          <w:marRight w:val="0"/>
          <w:marTop w:val="0"/>
          <w:marBottom w:val="0"/>
          <w:divBdr>
            <w:top w:val="none" w:sz="0" w:space="0" w:color="auto"/>
            <w:left w:val="none" w:sz="0" w:space="0" w:color="auto"/>
            <w:bottom w:val="single" w:sz="6" w:space="11" w:color="EBEBEB"/>
            <w:right w:val="none" w:sz="0" w:space="0" w:color="auto"/>
          </w:divBdr>
        </w:div>
        <w:div w:id="1166898884">
          <w:marLeft w:val="0"/>
          <w:marRight w:val="0"/>
          <w:marTop w:val="0"/>
          <w:marBottom w:val="0"/>
          <w:divBdr>
            <w:top w:val="none" w:sz="0" w:space="0" w:color="auto"/>
            <w:left w:val="none" w:sz="0" w:space="0" w:color="auto"/>
            <w:bottom w:val="none" w:sz="0" w:space="0" w:color="auto"/>
            <w:right w:val="none" w:sz="0" w:space="0" w:color="auto"/>
          </w:divBdr>
          <w:divsChild>
            <w:div w:id="771627405">
              <w:marLeft w:val="0"/>
              <w:marRight w:val="0"/>
              <w:marTop w:val="0"/>
              <w:marBottom w:val="0"/>
              <w:divBdr>
                <w:top w:val="none" w:sz="0" w:space="0" w:color="auto"/>
                <w:left w:val="none" w:sz="0" w:space="0" w:color="auto"/>
                <w:bottom w:val="none" w:sz="0" w:space="0" w:color="auto"/>
                <w:right w:val="none" w:sz="0" w:space="0" w:color="auto"/>
              </w:divBdr>
              <w:divsChild>
                <w:div w:id="207129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2023-05-17T12:23:00Z</dcterms:created>
  <dcterms:modified xsi:type="dcterms:W3CDTF">2023-05-17T12:23:00Z</dcterms:modified>
</cp:coreProperties>
</file>