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6C3" w:rsidRPr="009616C3" w:rsidRDefault="009616C3" w:rsidP="009616C3">
      <w:pPr>
        <w:widowControl/>
        <w:shd w:val="clear" w:color="auto" w:fill="E0E0E0"/>
        <w:spacing w:line="570" w:lineRule="atLeast"/>
        <w:jc w:val="center"/>
        <w:outlineLvl w:val="0"/>
        <w:rPr>
          <w:rFonts w:ascii="宋体" w:eastAsia="宋体" w:hAnsi="宋体" w:cs="宋体"/>
          <w:b/>
          <w:bCs/>
          <w:color w:val="000000"/>
          <w:kern w:val="36"/>
          <w:sz w:val="27"/>
          <w:szCs w:val="27"/>
        </w:rPr>
      </w:pPr>
      <w:r w:rsidRPr="009616C3">
        <w:rPr>
          <w:rFonts w:ascii="宋体" w:eastAsia="宋体" w:hAnsi="宋体" w:cs="宋体" w:hint="eastAsia"/>
          <w:b/>
          <w:bCs/>
          <w:color w:val="000000"/>
          <w:kern w:val="36"/>
          <w:sz w:val="27"/>
          <w:szCs w:val="27"/>
        </w:rPr>
        <w:t>2023年河北大学基础医学院复试调剂工作细则</w:t>
      </w:r>
    </w:p>
    <w:p w:rsidR="009616C3" w:rsidRPr="009616C3" w:rsidRDefault="009616C3" w:rsidP="009616C3">
      <w:pPr>
        <w:widowControl/>
        <w:shd w:val="clear" w:color="auto" w:fill="F5F5F5"/>
        <w:spacing w:line="345" w:lineRule="atLeast"/>
        <w:jc w:val="center"/>
        <w:outlineLvl w:val="1"/>
        <w:rPr>
          <w:rFonts w:ascii="宋体" w:eastAsia="宋体" w:hAnsi="宋体" w:cs="宋体" w:hint="eastAsia"/>
          <w:color w:val="555555"/>
          <w:kern w:val="0"/>
          <w:sz w:val="18"/>
          <w:szCs w:val="18"/>
        </w:rPr>
      </w:pPr>
      <w:r w:rsidRPr="009616C3">
        <w:rPr>
          <w:rFonts w:ascii="宋体" w:eastAsia="宋体" w:hAnsi="宋体" w:cs="宋体" w:hint="eastAsia"/>
          <w:color w:val="555555"/>
          <w:kern w:val="0"/>
          <w:sz w:val="18"/>
          <w:szCs w:val="18"/>
        </w:rPr>
        <w:t>添加时间：2023-03-24 21:01:37   浏览次数：439 次   </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根据《教育部关于印发&lt;2023年全国硕士研究生招生工作管理规定&gt;的通知》(教学2022[3]号)《教育部关于做好2023年全国硕士研究生复试录取工作的通知》(教学司[2023]3号)文件精神和教育部、河北省相关会议精神，在确保安全性、公平性和科学性的基础上，特制定本细则。</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b/>
          <w:bCs/>
          <w:color w:val="555555"/>
          <w:kern w:val="0"/>
          <w:sz w:val="23"/>
          <w:szCs w:val="23"/>
        </w:rPr>
        <w:t>一、组织机构</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学院成立由院长任组长的研究生招生复试工作领导小组和由学院党委书记任组长的研究生招生复试工作监督小组，具体领导、组织和监督本年度的硕士研究生招生复试工作，配合学校研究生院完成招生录取工作。</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b/>
          <w:bCs/>
          <w:color w:val="555555"/>
          <w:kern w:val="0"/>
          <w:sz w:val="23"/>
          <w:szCs w:val="23"/>
        </w:rPr>
        <w:t>二、复试工作</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（一）复试形式</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使用“研招网招生远程面试系统”为主平台进行网络远程复试，以面试为主。复试不向考生收取任何费用。</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考生复试当天须准备好身份证原件和初试准考证原件，以备查验。</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考生需自行准备一台笔记本电脑（或台式机外接高清摄像头、麦克风）和一部手机，或准备两部手机。电脑操作系统须为windows7以上版本，应保证稳定的宽带接入。手机应保证稳定的网络且电量充足。复试全过程，考生不得使用任何类型的耳机。</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考生复试过程中统一设置“双机位”。“机位一”位于考生正前方，考生应将双耳、双手露出，使复试考官能够清晰看到考生头部、手部情况；“机位二”位于考生侧后方，能够展示考生所处周边环境。</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考生所处复试环境应为密闭单独空间，光线充足，安静整洁，复试全过程其他人员不得进入。</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关于平台使用的说明和操作手册等，请考生关注我校研究生院网站通知，充分了解复试流程、平台使用、设备特性等，提前进行复试模拟演练。</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（二）复试时间</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按照国家规定的时间节点分批有序进行复试，遵循错时错峰工作要求。定于3月30日前，组织一志愿考生进行复试，并通知考生成绩和拟录取结果。4月初，国家调剂系统开通后，对接收的调剂考生进行复试。4月30前完成全部考生复试工作。各专业具体复试时间学院网站另行通知。</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（三）复试比例</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lastRenderedPageBreak/>
        <w:t>1.报考我校的一志愿考生按照招生计划的120%差额比例进行复试；调剂考生中全日制类型按照计划缺额的150%差额比例进行复试。不足差额比例的按实际人数全部参加复试。</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2.单独考试计划、少数民族高层次骨干人才计划、退役大学生士兵专项计划等三类专项计划，指标专用、等额复试、单独录取。本年度少数民族高层次骨干人才计划进入复试考生最后一名有成绩并列情况，并列考生待复试后按照总成绩排名先后录取。</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3.进入复试最后一名有总成绩并列排名的考生全部进入复试。</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4.享受加分政策的考生通过加分进入复试的专业，加分考生不占用裸分考生的复试名额。</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（四）复试内容</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复试内容包括专业知识、综合素质和能力、外语听说以及思想政治品德等考核内容。复试满分为100分。</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1.外语听力和口语水平测试（20分），主要考核考生听力水平及运用外语知识与技能进行口头交流能力。</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（1）考生用英语作自我介绍（约3分钟）；</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（2）考生现场根据复试小组成员要求用英语回答相应问题。</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2.专业素质及能力（50分），主要考核考生专业理论基础与知识综合运用的能力。</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（1）考生现场抽题后，回答问题；</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（2）根据复试小组成员要求回答专业相关问题。</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3.综合素质（30分），主要考核考生的思想政治素质和道德品质、人文素质、表达能力、沟通能力及其他相关综合素质。</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（1）个人陈述，包括个人学习情况、实践活动与获奖、学术成果、特长爱好、对报考专业的了解情况、硕士阶段的科研规划等。</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（2）复试小组成员将通过提问、交流和观察等方式，考核考生综合素质。</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对同等学力考生（特指以本科结业生、高职高专身份报考的考生）须严格复试，应加强对本科主干课程和实践技能的考查，其中笔试科目不少于2门。采用开卷论述题形式，同等学力加试成绩不计入复试成绩，但不合格者不予录取。</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b/>
          <w:bCs/>
          <w:color w:val="555555"/>
          <w:kern w:val="0"/>
          <w:sz w:val="23"/>
          <w:szCs w:val="23"/>
        </w:rPr>
        <w:t>三、量化打分标准</w:t>
      </w:r>
    </w:p>
    <w:tbl>
      <w:tblPr>
        <w:tblW w:w="13890" w:type="dxa"/>
        <w:jc w:val="center"/>
        <w:tblCellSpacing w:w="0" w:type="dxa"/>
        <w:tblCellMar>
          <w:left w:w="0" w:type="dxa"/>
          <w:right w:w="0" w:type="dxa"/>
        </w:tblCellMar>
        <w:tblLook w:val="04A0" w:firstRow="1" w:lastRow="0" w:firstColumn="1" w:lastColumn="0" w:noHBand="0" w:noVBand="1"/>
      </w:tblPr>
      <w:tblGrid>
        <w:gridCol w:w="6945"/>
        <w:gridCol w:w="6945"/>
      </w:tblGrid>
      <w:tr w:rsidR="009616C3" w:rsidRPr="009616C3" w:rsidTr="009616C3">
        <w:trPr>
          <w:tblCellSpacing w:w="0" w:type="dxa"/>
          <w:jc w:val="center"/>
        </w:trPr>
        <w:tc>
          <w:tcPr>
            <w:tcW w:w="2835" w:type="dxa"/>
            <w:tcBorders>
              <w:top w:val="single" w:sz="6" w:space="0" w:color="CCCCCC"/>
              <w:left w:val="single" w:sz="6" w:space="0" w:color="CCCCCC"/>
              <w:bottom w:val="single" w:sz="6" w:space="0" w:color="CCCCCC"/>
              <w:right w:val="single" w:sz="6" w:space="0" w:color="CCCCCC"/>
            </w:tcBorders>
            <w:tcMar>
              <w:top w:w="69" w:type="dxa"/>
              <w:left w:w="69" w:type="dxa"/>
              <w:bottom w:w="69" w:type="dxa"/>
              <w:right w:w="69" w:type="dxa"/>
            </w:tcMar>
            <w:vAlign w:val="center"/>
            <w:hideMark/>
          </w:tcPr>
          <w:p w:rsidR="009616C3" w:rsidRPr="009616C3" w:rsidRDefault="009616C3" w:rsidP="009616C3">
            <w:pPr>
              <w:widowControl/>
              <w:spacing w:line="420" w:lineRule="atLeast"/>
              <w:ind w:firstLine="480"/>
              <w:jc w:val="center"/>
              <w:rPr>
                <w:rFonts w:ascii="宋体" w:eastAsia="宋体" w:hAnsi="宋体" w:cs="宋体"/>
                <w:kern w:val="0"/>
                <w:sz w:val="23"/>
                <w:szCs w:val="23"/>
              </w:rPr>
            </w:pPr>
            <w:r w:rsidRPr="009616C3">
              <w:rPr>
                <w:rFonts w:ascii="宋体" w:eastAsia="宋体" w:hAnsi="宋体" w:cs="宋体" w:hint="eastAsia"/>
                <w:kern w:val="0"/>
                <w:sz w:val="23"/>
                <w:szCs w:val="23"/>
              </w:rPr>
              <w:t>考核内容</w:t>
            </w:r>
          </w:p>
        </w:tc>
        <w:tc>
          <w:tcPr>
            <w:tcW w:w="2835" w:type="dxa"/>
            <w:tcBorders>
              <w:top w:val="single" w:sz="6" w:space="0" w:color="CCCCCC"/>
              <w:left w:val="single" w:sz="6" w:space="0" w:color="CCCCCC"/>
              <w:bottom w:val="single" w:sz="6" w:space="0" w:color="CCCCCC"/>
              <w:right w:val="single" w:sz="6" w:space="0" w:color="CCCCCC"/>
            </w:tcBorders>
            <w:tcMar>
              <w:top w:w="69" w:type="dxa"/>
              <w:left w:w="69" w:type="dxa"/>
              <w:bottom w:w="69" w:type="dxa"/>
              <w:right w:w="69" w:type="dxa"/>
            </w:tcMar>
            <w:vAlign w:val="center"/>
            <w:hideMark/>
          </w:tcPr>
          <w:p w:rsidR="009616C3" w:rsidRPr="009616C3" w:rsidRDefault="009616C3" w:rsidP="009616C3">
            <w:pPr>
              <w:widowControl/>
              <w:spacing w:line="420" w:lineRule="atLeast"/>
              <w:ind w:firstLine="480"/>
              <w:jc w:val="center"/>
              <w:rPr>
                <w:rFonts w:ascii="宋体" w:eastAsia="宋体" w:hAnsi="宋体" w:cs="宋体"/>
                <w:kern w:val="0"/>
                <w:sz w:val="23"/>
                <w:szCs w:val="23"/>
              </w:rPr>
            </w:pPr>
            <w:r w:rsidRPr="009616C3">
              <w:rPr>
                <w:rFonts w:ascii="宋体" w:eastAsia="宋体" w:hAnsi="宋体" w:cs="宋体" w:hint="eastAsia"/>
                <w:kern w:val="0"/>
                <w:sz w:val="23"/>
                <w:szCs w:val="23"/>
              </w:rPr>
              <w:t>分值</w:t>
            </w:r>
          </w:p>
        </w:tc>
      </w:tr>
      <w:tr w:rsidR="009616C3" w:rsidRPr="009616C3" w:rsidTr="009616C3">
        <w:trPr>
          <w:tblCellSpacing w:w="0" w:type="dxa"/>
          <w:jc w:val="center"/>
        </w:trPr>
        <w:tc>
          <w:tcPr>
            <w:tcW w:w="2835" w:type="dxa"/>
            <w:tcBorders>
              <w:top w:val="single" w:sz="6" w:space="0" w:color="CCCCCC"/>
              <w:left w:val="single" w:sz="6" w:space="0" w:color="CCCCCC"/>
              <w:bottom w:val="single" w:sz="6" w:space="0" w:color="CCCCCC"/>
              <w:right w:val="single" w:sz="6" w:space="0" w:color="CCCCCC"/>
            </w:tcBorders>
            <w:tcMar>
              <w:top w:w="69" w:type="dxa"/>
              <w:left w:w="69" w:type="dxa"/>
              <w:bottom w:w="69" w:type="dxa"/>
              <w:right w:w="69" w:type="dxa"/>
            </w:tcMar>
            <w:vAlign w:val="center"/>
            <w:hideMark/>
          </w:tcPr>
          <w:p w:rsidR="009616C3" w:rsidRPr="009616C3" w:rsidRDefault="009616C3" w:rsidP="009616C3">
            <w:pPr>
              <w:widowControl/>
              <w:spacing w:line="420" w:lineRule="atLeast"/>
              <w:ind w:firstLine="480"/>
              <w:jc w:val="center"/>
              <w:rPr>
                <w:rFonts w:ascii="宋体" w:eastAsia="宋体" w:hAnsi="宋体" w:cs="宋体"/>
                <w:kern w:val="0"/>
                <w:sz w:val="23"/>
                <w:szCs w:val="23"/>
              </w:rPr>
            </w:pPr>
            <w:r w:rsidRPr="009616C3">
              <w:rPr>
                <w:rFonts w:ascii="宋体" w:eastAsia="宋体" w:hAnsi="宋体" w:cs="宋体" w:hint="eastAsia"/>
                <w:kern w:val="0"/>
                <w:sz w:val="23"/>
                <w:szCs w:val="23"/>
              </w:rPr>
              <w:t>外语能力</w:t>
            </w:r>
          </w:p>
        </w:tc>
        <w:tc>
          <w:tcPr>
            <w:tcW w:w="2835" w:type="dxa"/>
            <w:tcBorders>
              <w:top w:val="single" w:sz="6" w:space="0" w:color="CCCCCC"/>
              <w:left w:val="single" w:sz="6" w:space="0" w:color="CCCCCC"/>
              <w:bottom w:val="single" w:sz="6" w:space="0" w:color="CCCCCC"/>
              <w:right w:val="single" w:sz="6" w:space="0" w:color="CCCCCC"/>
            </w:tcBorders>
            <w:tcMar>
              <w:top w:w="69" w:type="dxa"/>
              <w:left w:w="69" w:type="dxa"/>
              <w:bottom w:w="69" w:type="dxa"/>
              <w:right w:w="69" w:type="dxa"/>
            </w:tcMar>
            <w:vAlign w:val="center"/>
            <w:hideMark/>
          </w:tcPr>
          <w:p w:rsidR="009616C3" w:rsidRPr="009616C3" w:rsidRDefault="009616C3" w:rsidP="009616C3">
            <w:pPr>
              <w:widowControl/>
              <w:spacing w:line="420" w:lineRule="atLeast"/>
              <w:ind w:firstLine="480"/>
              <w:jc w:val="center"/>
              <w:rPr>
                <w:rFonts w:ascii="宋体" w:eastAsia="宋体" w:hAnsi="宋体" w:cs="宋体"/>
                <w:kern w:val="0"/>
                <w:sz w:val="23"/>
                <w:szCs w:val="23"/>
              </w:rPr>
            </w:pPr>
            <w:r w:rsidRPr="009616C3">
              <w:rPr>
                <w:rFonts w:ascii="宋体" w:eastAsia="宋体" w:hAnsi="宋体" w:cs="宋体" w:hint="eastAsia"/>
                <w:kern w:val="0"/>
                <w:sz w:val="23"/>
                <w:szCs w:val="23"/>
              </w:rPr>
              <w:t>20分</w:t>
            </w:r>
          </w:p>
        </w:tc>
      </w:tr>
      <w:tr w:rsidR="009616C3" w:rsidRPr="009616C3" w:rsidTr="009616C3">
        <w:trPr>
          <w:tblCellSpacing w:w="0" w:type="dxa"/>
          <w:jc w:val="center"/>
        </w:trPr>
        <w:tc>
          <w:tcPr>
            <w:tcW w:w="2835" w:type="dxa"/>
            <w:tcBorders>
              <w:top w:val="single" w:sz="6" w:space="0" w:color="CCCCCC"/>
              <w:left w:val="single" w:sz="6" w:space="0" w:color="CCCCCC"/>
              <w:bottom w:val="single" w:sz="6" w:space="0" w:color="CCCCCC"/>
              <w:right w:val="single" w:sz="6" w:space="0" w:color="CCCCCC"/>
            </w:tcBorders>
            <w:tcMar>
              <w:top w:w="69" w:type="dxa"/>
              <w:left w:w="69" w:type="dxa"/>
              <w:bottom w:w="69" w:type="dxa"/>
              <w:right w:w="69" w:type="dxa"/>
            </w:tcMar>
            <w:vAlign w:val="center"/>
            <w:hideMark/>
          </w:tcPr>
          <w:p w:rsidR="009616C3" w:rsidRPr="009616C3" w:rsidRDefault="009616C3" w:rsidP="009616C3">
            <w:pPr>
              <w:widowControl/>
              <w:spacing w:line="420" w:lineRule="atLeast"/>
              <w:ind w:firstLine="480"/>
              <w:jc w:val="center"/>
              <w:rPr>
                <w:rFonts w:ascii="宋体" w:eastAsia="宋体" w:hAnsi="宋体" w:cs="宋体"/>
                <w:kern w:val="0"/>
                <w:sz w:val="23"/>
                <w:szCs w:val="23"/>
              </w:rPr>
            </w:pPr>
            <w:r w:rsidRPr="009616C3">
              <w:rPr>
                <w:rFonts w:ascii="宋体" w:eastAsia="宋体" w:hAnsi="宋体" w:cs="宋体" w:hint="eastAsia"/>
                <w:kern w:val="0"/>
                <w:sz w:val="23"/>
                <w:szCs w:val="23"/>
              </w:rPr>
              <w:lastRenderedPageBreak/>
              <w:t>专业知识能力</w:t>
            </w:r>
          </w:p>
        </w:tc>
        <w:tc>
          <w:tcPr>
            <w:tcW w:w="2835" w:type="dxa"/>
            <w:tcBorders>
              <w:top w:val="single" w:sz="6" w:space="0" w:color="CCCCCC"/>
              <w:left w:val="single" w:sz="6" w:space="0" w:color="CCCCCC"/>
              <w:bottom w:val="single" w:sz="6" w:space="0" w:color="CCCCCC"/>
              <w:right w:val="single" w:sz="6" w:space="0" w:color="CCCCCC"/>
            </w:tcBorders>
            <w:tcMar>
              <w:top w:w="69" w:type="dxa"/>
              <w:left w:w="69" w:type="dxa"/>
              <w:bottom w:w="69" w:type="dxa"/>
              <w:right w:w="69" w:type="dxa"/>
            </w:tcMar>
            <w:vAlign w:val="center"/>
            <w:hideMark/>
          </w:tcPr>
          <w:p w:rsidR="009616C3" w:rsidRPr="009616C3" w:rsidRDefault="009616C3" w:rsidP="009616C3">
            <w:pPr>
              <w:widowControl/>
              <w:spacing w:line="420" w:lineRule="atLeast"/>
              <w:ind w:firstLine="480"/>
              <w:jc w:val="center"/>
              <w:rPr>
                <w:rFonts w:ascii="宋体" w:eastAsia="宋体" w:hAnsi="宋体" w:cs="宋体"/>
                <w:kern w:val="0"/>
                <w:sz w:val="23"/>
                <w:szCs w:val="23"/>
              </w:rPr>
            </w:pPr>
            <w:r w:rsidRPr="009616C3">
              <w:rPr>
                <w:rFonts w:ascii="宋体" w:eastAsia="宋体" w:hAnsi="宋体" w:cs="宋体" w:hint="eastAsia"/>
                <w:kern w:val="0"/>
                <w:sz w:val="23"/>
                <w:szCs w:val="23"/>
              </w:rPr>
              <w:t>50分</w:t>
            </w:r>
          </w:p>
        </w:tc>
      </w:tr>
      <w:tr w:rsidR="009616C3" w:rsidRPr="009616C3" w:rsidTr="009616C3">
        <w:trPr>
          <w:tblCellSpacing w:w="0" w:type="dxa"/>
          <w:jc w:val="center"/>
        </w:trPr>
        <w:tc>
          <w:tcPr>
            <w:tcW w:w="2835" w:type="dxa"/>
            <w:tcBorders>
              <w:top w:val="single" w:sz="6" w:space="0" w:color="CCCCCC"/>
              <w:left w:val="single" w:sz="6" w:space="0" w:color="CCCCCC"/>
              <w:bottom w:val="single" w:sz="6" w:space="0" w:color="CCCCCC"/>
              <w:right w:val="single" w:sz="6" w:space="0" w:color="CCCCCC"/>
            </w:tcBorders>
            <w:tcMar>
              <w:top w:w="69" w:type="dxa"/>
              <w:left w:w="69" w:type="dxa"/>
              <w:bottom w:w="69" w:type="dxa"/>
              <w:right w:w="69" w:type="dxa"/>
            </w:tcMar>
            <w:vAlign w:val="center"/>
            <w:hideMark/>
          </w:tcPr>
          <w:p w:rsidR="009616C3" w:rsidRPr="009616C3" w:rsidRDefault="009616C3" w:rsidP="009616C3">
            <w:pPr>
              <w:widowControl/>
              <w:spacing w:line="420" w:lineRule="atLeast"/>
              <w:ind w:firstLine="480"/>
              <w:jc w:val="center"/>
              <w:rPr>
                <w:rFonts w:ascii="宋体" w:eastAsia="宋体" w:hAnsi="宋体" w:cs="宋体"/>
                <w:kern w:val="0"/>
                <w:sz w:val="23"/>
                <w:szCs w:val="23"/>
              </w:rPr>
            </w:pPr>
            <w:r w:rsidRPr="009616C3">
              <w:rPr>
                <w:rFonts w:ascii="宋体" w:eastAsia="宋体" w:hAnsi="宋体" w:cs="宋体" w:hint="eastAsia"/>
                <w:kern w:val="0"/>
                <w:sz w:val="23"/>
                <w:szCs w:val="23"/>
              </w:rPr>
              <w:t>综合素质</w:t>
            </w:r>
          </w:p>
        </w:tc>
        <w:tc>
          <w:tcPr>
            <w:tcW w:w="2835" w:type="dxa"/>
            <w:tcBorders>
              <w:top w:val="single" w:sz="6" w:space="0" w:color="CCCCCC"/>
              <w:left w:val="single" w:sz="6" w:space="0" w:color="CCCCCC"/>
              <w:bottom w:val="single" w:sz="6" w:space="0" w:color="CCCCCC"/>
              <w:right w:val="single" w:sz="6" w:space="0" w:color="CCCCCC"/>
            </w:tcBorders>
            <w:tcMar>
              <w:top w:w="69" w:type="dxa"/>
              <w:left w:w="69" w:type="dxa"/>
              <w:bottom w:w="69" w:type="dxa"/>
              <w:right w:w="69" w:type="dxa"/>
            </w:tcMar>
            <w:vAlign w:val="center"/>
            <w:hideMark/>
          </w:tcPr>
          <w:p w:rsidR="009616C3" w:rsidRPr="009616C3" w:rsidRDefault="009616C3" w:rsidP="009616C3">
            <w:pPr>
              <w:widowControl/>
              <w:spacing w:line="420" w:lineRule="atLeast"/>
              <w:ind w:firstLine="480"/>
              <w:jc w:val="center"/>
              <w:rPr>
                <w:rFonts w:ascii="宋体" w:eastAsia="宋体" w:hAnsi="宋体" w:cs="宋体"/>
                <w:kern w:val="0"/>
                <w:sz w:val="23"/>
                <w:szCs w:val="23"/>
              </w:rPr>
            </w:pPr>
            <w:r w:rsidRPr="009616C3">
              <w:rPr>
                <w:rFonts w:ascii="宋体" w:eastAsia="宋体" w:hAnsi="宋体" w:cs="宋体" w:hint="eastAsia"/>
                <w:kern w:val="0"/>
                <w:sz w:val="23"/>
                <w:szCs w:val="23"/>
              </w:rPr>
              <w:t>30分</w:t>
            </w:r>
          </w:p>
        </w:tc>
      </w:tr>
    </w:tbl>
    <w:p w:rsidR="009616C3" w:rsidRPr="009616C3" w:rsidRDefault="009616C3" w:rsidP="009616C3">
      <w:pPr>
        <w:widowControl/>
        <w:shd w:val="clear" w:color="auto" w:fill="FFFFFF"/>
        <w:spacing w:line="420" w:lineRule="atLeast"/>
        <w:jc w:val="left"/>
        <w:rPr>
          <w:rFonts w:ascii="宋体" w:eastAsia="宋体" w:hAnsi="宋体" w:cs="宋体" w:hint="eastAsia"/>
          <w:color w:val="555555"/>
          <w:kern w:val="0"/>
          <w:szCs w:val="21"/>
        </w:rPr>
      </w:pPr>
      <w:r w:rsidRPr="009616C3">
        <w:rPr>
          <w:rFonts w:ascii="宋体" w:eastAsia="宋体" w:hAnsi="宋体" w:cs="宋体" w:hint="eastAsia"/>
          <w:color w:val="555555"/>
          <w:kern w:val="0"/>
          <w:szCs w:val="21"/>
        </w:rPr>
        <w:t> </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b/>
          <w:bCs/>
          <w:color w:val="555555"/>
          <w:kern w:val="0"/>
          <w:sz w:val="23"/>
          <w:szCs w:val="23"/>
        </w:rPr>
        <w:t>四、资格审核材料</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考生收到复试通知后，请于24小时内提交以下复试资格审查材料扫描件（PDF格式）到学院邮箱hdjcyxy@163.com。每位考生的资格审查材料另需扫成一个PDF文件，文件命名格式为复试专业+姓名+准考证号码。</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（1）初试准考证</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（2）居民身份证正反面</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（3）本人签名的《诚信复试承诺书》（研究生院网站下载）</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4）学籍学历证明。应届生提供学生证及具有验证码的《教育部学籍在线验证报告》；往届生提供毕业证书及具有验证码的《教育部学历证书电子备案表》或《教育部学历认证报告》；普通全日制专接本考生须同时提供专科层次具有验证码的《教育部学历证书电子备案表》或《教育部学历认证报告》。</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b/>
          <w:bCs/>
          <w:color w:val="555555"/>
          <w:kern w:val="0"/>
          <w:sz w:val="23"/>
          <w:szCs w:val="23"/>
        </w:rPr>
        <w:t>五、调剂工作</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我院研究生调剂工作通过“全国硕士生招生调剂服务系统”进行。未通过“全国硕士生招生调剂服务系统”提交的调剂申请一律无效。参加调剂的考生必须符合国家对调入专业提出的报考条件要求、初试成绩基本要求和调剂基本条件。</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b/>
          <w:bCs/>
          <w:color w:val="555555"/>
          <w:kern w:val="0"/>
          <w:sz w:val="23"/>
          <w:szCs w:val="23"/>
        </w:rPr>
        <w:t>六、录取工作</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（一）总成绩核算办法</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1. 思想道德考核不合格者不予录取。</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2. 复试成绩满分100分，60分为及格线。复试成绩低于60分不予录取。</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3. 同等学力加试科目成绩任意一门低于60分不予录取。</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4. 拟定初试成绩与复试成绩加权比是7:3。总成绩具体算法为：总成绩=初试总成绩[总分500分的÷5]X70%+复试成绩X30%。</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（二）录取程序</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1. 以招生专业为单位，按一志愿考生总成绩排序，依据招生指标数确定拟录取考生名单。（复试考生总成绩相同，按初试成绩排序；总成绩、初试成绩均相同，按考生初试第一、第二、第三、第四科目成绩排序）。</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2. 一志愿考生复试录取完毕后，根据本年度各专业招生计划及调剂复试比计算各专业调剂额，开展调剂复试及录取工作。</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b/>
          <w:bCs/>
          <w:color w:val="555555"/>
          <w:kern w:val="0"/>
          <w:sz w:val="23"/>
          <w:szCs w:val="23"/>
        </w:rPr>
        <w:t>七、违规处理</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lastRenderedPageBreak/>
        <w:t>考生应诚信复试，签订《诚信复试承诺书》。提前认真阅读教育部《2023年全国硕士研究生招生工作管理规定》以及学校和学院（中心）发布的相关信息。复试内容属于国家机密级，考生不得以任何形式录制、复制或传播复试相关内容，不得在相关科目考试结束前泄露试题信息。对有违规行为的考生，一经查实，按照《国家教育考试违规处理办法》、《中华人民共和国刑法》、《普通高等学校招生违规行为处理暂行办法》等规定予以处理，取消录取资格，记入《考生考试诚信档案》。</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入学后3个月内，学校将按照《普通高等学校学生管理规定》有关要求，对所有考生进行全面复查。复查不合格的，取消学籍；情节严重的，移交有关部门处理。</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b/>
          <w:bCs/>
          <w:color w:val="555555"/>
          <w:kern w:val="0"/>
          <w:sz w:val="23"/>
          <w:szCs w:val="23"/>
        </w:rPr>
        <w:t>八、监督举报联系方式</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电话：0312-5075673</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邮箱：</w:t>
      </w:r>
      <w:hyperlink r:id="rId5" w:history="1">
        <w:r w:rsidRPr="009616C3">
          <w:rPr>
            <w:rFonts w:ascii="宋体" w:eastAsia="宋体" w:hAnsi="宋体" w:cs="宋体" w:hint="eastAsia"/>
            <w:color w:val="333333"/>
            <w:kern w:val="0"/>
            <w:szCs w:val="21"/>
            <w:u w:val="single"/>
            <w:bdr w:val="none" w:sz="0" w:space="0" w:color="auto" w:frame="1"/>
          </w:rPr>
          <w:t>jcyxyjw@163.com</w:t>
        </w:r>
      </w:hyperlink>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 </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                                                                                                                      河北大学基础医学院</w:t>
      </w:r>
    </w:p>
    <w:p w:rsidR="009616C3" w:rsidRPr="009616C3" w:rsidRDefault="009616C3" w:rsidP="009616C3">
      <w:pPr>
        <w:widowControl/>
        <w:shd w:val="clear" w:color="auto" w:fill="FFFFFF"/>
        <w:spacing w:line="420" w:lineRule="atLeast"/>
        <w:ind w:firstLine="480"/>
        <w:jc w:val="left"/>
        <w:rPr>
          <w:rFonts w:ascii="宋体" w:eastAsia="宋体" w:hAnsi="宋体" w:cs="宋体" w:hint="eastAsia"/>
          <w:color w:val="555555"/>
          <w:kern w:val="0"/>
          <w:sz w:val="23"/>
          <w:szCs w:val="23"/>
        </w:rPr>
      </w:pPr>
      <w:r w:rsidRPr="009616C3">
        <w:rPr>
          <w:rFonts w:ascii="宋体" w:eastAsia="宋体" w:hAnsi="宋体" w:cs="宋体" w:hint="eastAsia"/>
          <w:color w:val="555555"/>
          <w:kern w:val="0"/>
          <w:sz w:val="23"/>
          <w:szCs w:val="23"/>
        </w:rPr>
        <w:t>                                                                                                                               2023.3.24</w:t>
      </w:r>
    </w:p>
    <w:p w:rsidR="00C12708" w:rsidRDefault="00C12708">
      <w:bookmarkStart w:id="0" w:name="_GoBack"/>
      <w:bookmarkEnd w:id="0"/>
    </w:p>
    <w:sectPr w:rsidR="00C127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8BC"/>
    <w:rsid w:val="006328BC"/>
    <w:rsid w:val="009616C3"/>
    <w:rsid w:val="00C12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616C3"/>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9616C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16C3"/>
    <w:rPr>
      <w:rFonts w:ascii="宋体" w:eastAsia="宋体" w:hAnsi="宋体" w:cs="宋体"/>
      <w:b/>
      <w:bCs/>
      <w:kern w:val="36"/>
      <w:sz w:val="48"/>
      <w:szCs w:val="48"/>
    </w:rPr>
  </w:style>
  <w:style w:type="character" w:customStyle="1" w:styleId="2Char">
    <w:name w:val="标题 2 Char"/>
    <w:basedOn w:val="a0"/>
    <w:link w:val="2"/>
    <w:uiPriority w:val="9"/>
    <w:rsid w:val="009616C3"/>
    <w:rPr>
      <w:rFonts w:ascii="宋体" w:eastAsia="宋体" w:hAnsi="宋体" w:cs="宋体"/>
      <w:b/>
      <w:bCs/>
      <w:kern w:val="0"/>
      <w:sz w:val="36"/>
      <w:szCs w:val="36"/>
    </w:rPr>
  </w:style>
  <w:style w:type="paragraph" w:styleId="a3">
    <w:name w:val="Normal (Web)"/>
    <w:basedOn w:val="a"/>
    <w:uiPriority w:val="99"/>
    <w:unhideWhenUsed/>
    <w:rsid w:val="009616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616C3"/>
    <w:rPr>
      <w:b/>
      <w:bCs/>
    </w:rPr>
  </w:style>
  <w:style w:type="character" w:styleId="a5">
    <w:name w:val="Hyperlink"/>
    <w:basedOn w:val="a0"/>
    <w:uiPriority w:val="99"/>
    <w:semiHidden/>
    <w:unhideWhenUsed/>
    <w:rsid w:val="009616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616C3"/>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9616C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16C3"/>
    <w:rPr>
      <w:rFonts w:ascii="宋体" w:eastAsia="宋体" w:hAnsi="宋体" w:cs="宋体"/>
      <w:b/>
      <w:bCs/>
      <w:kern w:val="36"/>
      <w:sz w:val="48"/>
      <w:szCs w:val="48"/>
    </w:rPr>
  </w:style>
  <w:style w:type="character" w:customStyle="1" w:styleId="2Char">
    <w:name w:val="标题 2 Char"/>
    <w:basedOn w:val="a0"/>
    <w:link w:val="2"/>
    <w:uiPriority w:val="9"/>
    <w:rsid w:val="009616C3"/>
    <w:rPr>
      <w:rFonts w:ascii="宋体" w:eastAsia="宋体" w:hAnsi="宋体" w:cs="宋体"/>
      <w:b/>
      <w:bCs/>
      <w:kern w:val="0"/>
      <w:sz w:val="36"/>
      <w:szCs w:val="36"/>
    </w:rPr>
  </w:style>
  <w:style w:type="paragraph" w:styleId="a3">
    <w:name w:val="Normal (Web)"/>
    <w:basedOn w:val="a"/>
    <w:uiPriority w:val="99"/>
    <w:unhideWhenUsed/>
    <w:rsid w:val="009616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616C3"/>
    <w:rPr>
      <w:b/>
      <w:bCs/>
    </w:rPr>
  </w:style>
  <w:style w:type="character" w:styleId="a5">
    <w:name w:val="Hyperlink"/>
    <w:basedOn w:val="a0"/>
    <w:uiPriority w:val="99"/>
    <w:semiHidden/>
    <w:unhideWhenUsed/>
    <w:rsid w:val="009616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659011">
      <w:bodyDiv w:val="1"/>
      <w:marLeft w:val="0"/>
      <w:marRight w:val="0"/>
      <w:marTop w:val="0"/>
      <w:marBottom w:val="0"/>
      <w:divBdr>
        <w:top w:val="none" w:sz="0" w:space="0" w:color="auto"/>
        <w:left w:val="none" w:sz="0" w:space="0" w:color="auto"/>
        <w:bottom w:val="none" w:sz="0" w:space="0" w:color="auto"/>
        <w:right w:val="none" w:sz="0" w:space="0" w:color="auto"/>
      </w:divBdr>
      <w:divsChild>
        <w:div w:id="1634091014">
          <w:marLeft w:val="0"/>
          <w:marRight w:val="0"/>
          <w:marTop w:val="0"/>
          <w:marBottom w:val="0"/>
          <w:divBdr>
            <w:top w:val="none" w:sz="0" w:space="0" w:color="auto"/>
            <w:left w:val="none" w:sz="0" w:space="0" w:color="auto"/>
            <w:bottom w:val="none" w:sz="0" w:space="0" w:color="auto"/>
            <w:right w:val="none" w:sz="0" w:space="0" w:color="auto"/>
          </w:divBdr>
          <w:divsChild>
            <w:div w:id="189846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cyxyjw@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453</Words>
  <Characters>2584</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2023-03-30T07:35:00Z</dcterms:created>
  <dcterms:modified xsi:type="dcterms:W3CDTF">2023-03-30T07:35:00Z</dcterms:modified>
</cp:coreProperties>
</file>