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W w:w="5000" w:type="pct"/>
        <w:tblCellSpacing w:w="0" w:type="dxa"/>
        <w:tblInd w:w="0" w:type="dxa"/>
        <w:shd w:val="clear" w:color="auto" w:fill="DDE9F7"/>
        <w:tblLayout w:type="autofit"/>
        <w:tblCellMar>
          <w:top w:w="0" w:type="dxa"/>
          <w:left w:w="0" w:type="dxa"/>
          <w:bottom w:w="0" w:type="dxa"/>
          <w:right w:w="0" w:type="dxa"/>
        </w:tblCellMar>
      </w:tblPr>
      <w:tblGrid>
        <w:gridCol w:w="8306"/>
      </w:tblGrid>
      <w:tr>
        <w:tblPrEx>
          <w:shd w:val="clear" w:color="auto" w:fill="DDE9F7"/>
          <w:tblCellMar>
            <w:top w:w="0" w:type="dxa"/>
            <w:left w:w="0" w:type="dxa"/>
            <w:bottom w:w="0" w:type="dxa"/>
            <w:right w:w="0" w:type="dxa"/>
          </w:tblCellMar>
        </w:tblPrEx>
        <w:trPr>
          <w:tblCellSpacing w:w="0" w:type="dxa"/>
        </w:trPr>
        <w:tc>
          <w:tcPr>
            <w:tcW w:w="0" w:type="auto"/>
            <w:shd w:val="clear" w:color="auto" w:fill="DDE9F7"/>
            <w:vAlign w:val="center"/>
          </w:tcPr>
          <w:p>
            <w:pPr>
              <w:keepNext w:val="0"/>
              <w:keepLines w:val="0"/>
              <w:widowControl/>
              <w:suppressLineNumbers w:val="0"/>
              <w:jc w:val="center"/>
              <w:rPr>
                <w:rFonts w:hint="eastAsia" w:ascii="宋体" w:hAnsi="宋体" w:eastAsia="宋体" w:cs="宋体"/>
                <w:b/>
                <w:caps w:val="0"/>
                <w:color w:val="333333"/>
                <w:spacing w:val="0"/>
                <w:sz w:val="24"/>
                <w:szCs w:val="24"/>
              </w:rPr>
            </w:pPr>
            <w:r>
              <w:rPr>
                <w:rFonts w:hint="eastAsia" w:ascii="宋体" w:hAnsi="宋体" w:eastAsia="宋体" w:cs="宋体"/>
                <w:b/>
                <w:caps w:val="0"/>
                <w:color w:val="333333"/>
                <w:spacing w:val="0"/>
                <w:kern w:val="0"/>
                <w:sz w:val="24"/>
                <w:szCs w:val="24"/>
                <w:lang w:val="en-US" w:eastAsia="zh-CN" w:bidi="ar"/>
              </w:rPr>
              <w:t>数理科学与工程学院2023年硕士研究生招生复试通知（调剂第一批）</w:t>
            </w:r>
          </w:p>
        </w:tc>
      </w:tr>
      <w:tr>
        <w:tblPrEx>
          <w:shd w:val="clear" w:color="auto" w:fill="DDE9F7"/>
          <w:tblCellMar>
            <w:top w:w="0" w:type="dxa"/>
            <w:left w:w="0" w:type="dxa"/>
            <w:bottom w:w="0" w:type="dxa"/>
            <w:right w:w="0" w:type="dxa"/>
          </w:tblCellMar>
        </w:tblPrEx>
        <w:trPr>
          <w:trHeight w:val="300" w:hRule="atLeast"/>
          <w:tblCellSpacing w:w="0" w:type="dxa"/>
        </w:trPr>
        <w:tc>
          <w:tcPr>
            <w:tcW w:w="0" w:type="auto"/>
            <w:shd w:val="clear" w:color="auto" w:fill="DDE9F7"/>
            <w:vAlign w:val="center"/>
          </w:tcPr>
          <w:p>
            <w:pPr>
              <w:keepNext w:val="0"/>
              <w:keepLines w:val="0"/>
              <w:widowControl/>
              <w:suppressLineNumbers w:val="0"/>
              <w:jc w:val="center"/>
              <w:rPr>
                <w:rFonts w:hint="eastAsia" w:ascii="宋体" w:hAnsi="宋体" w:eastAsia="宋体" w:cs="宋体"/>
                <w:caps w:val="0"/>
                <w:color w:val="333333"/>
                <w:spacing w:val="0"/>
                <w:sz w:val="12"/>
                <w:szCs w:val="12"/>
              </w:rPr>
            </w:pPr>
            <w:r>
              <w:rPr>
                <w:rFonts w:hint="eastAsia" w:ascii="宋体" w:hAnsi="宋体" w:eastAsia="宋体" w:cs="宋体"/>
                <w:caps w:val="0"/>
                <w:color w:val="333333"/>
                <w:spacing w:val="0"/>
                <w:kern w:val="0"/>
                <w:sz w:val="18"/>
                <w:szCs w:val="18"/>
                <w:lang w:val="en-US" w:eastAsia="zh-CN" w:bidi="ar"/>
              </w:rPr>
              <w:t>2023-04-06 13:27</w:t>
            </w:r>
            <w:r>
              <w:rPr>
                <w:rFonts w:hint="eastAsia" w:ascii="宋体" w:hAnsi="宋体" w:eastAsia="宋体" w:cs="宋体"/>
                <w:caps w:val="0"/>
                <w:color w:val="333333"/>
                <w:spacing w:val="0"/>
                <w:kern w:val="0"/>
                <w:sz w:val="12"/>
                <w:szCs w:val="12"/>
                <w:lang w:val="en-US" w:eastAsia="zh-CN" w:bidi="ar"/>
              </w:rPr>
              <w:t> </w:t>
            </w:r>
            <w:r>
              <w:rPr>
                <w:rFonts w:hint="eastAsia" w:ascii="宋体" w:hAnsi="宋体" w:eastAsia="宋体" w:cs="宋体"/>
                <w:caps w:val="0"/>
                <w:color w:val="333333"/>
                <w:spacing w:val="0"/>
                <w:kern w:val="0"/>
                <w:sz w:val="18"/>
                <w:szCs w:val="18"/>
                <w:lang w:val="en-US" w:eastAsia="zh-CN" w:bidi="ar"/>
              </w:rPr>
              <w:t>    (点击：2071)</w:t>
            </w:r>
          </w:p>
        </w:tc>
      </w:tr>
      <w:tr>
        <w:tblPrEx>
          <w:shd w:val="clear" w:color="auto" w:fill="DDE9F7"/>
          <w:tblCellMar>
            <w:top w:w="0" w:type="dxa"/>
            <w:left w:w="0" w:type="dxa"/>
            <w:bottom w:w="0" w:type="dxa"/>
            <w:right w:w="0" w:type="dxa"/>
          </w:tblCellMar>
        </w:tblPrEx>
        <w:trPr>
          <w:tblCellSpacing w:w="0" w:type="dxa"/>
        </w:trPr>
        <w:tc>
          <w:tcPr>
            <w:tcW w:w="0" w:type="auto"/>
            <w:shd w:val="clear" w:color="auto" w:fill="DDE9F7"/>
            <w:vAlign w:val="center"/>
          </w:tcPr>
          <w:p>
            <w:pPr>
              <w:jc w:val="right"/>
              <w:rPr>
                <w:rFonts w:hint="eastAsia" w:ascii="宋体" w:hAnsi="宋体" w:eastAsia="宋体" w:cs="宋体"/>
                <w:caps w:val="0"/>
                <w:color w:val="333333"/>
                <w:spacing w:val="0"/>
                <w:sz w:val="12"/>
                <w:szCs w:val="12"/>
              </w:rPr>
            </w:pPr>
          </w:p>
        </w:tc>
      </w:tr>
      <w:tr>
        <w:tblPrEx>
          <w:shd w:val="clear" w:color="auto" w:fill="DDE9F7"/>
          <w:tblCellMar>
            <w:top w:w="0" w:type="dxa"/>
            <w:left w:w="0" w:type="dxa"/>
            <w:bottom w:w="0" w:type="dxa"/>
            <w:right w:w="0" w:type="dxa"/>
          </w:tblCellMar>
        </w:tblPrEx>
        <w:trPr>
          <w:tblCellSpacing w:w="0" w:type="dxa"/>
        </w:trPr>
        <w:tc>
          <w:tcPr>
            <w:tcW w:w="0" w:type="auto"/>
            <w:shd w:val="clear" w:color="auto" w:fill="DDE9F7"/>
            <w:vAlign w:val="center"/>
          </w:tcPr>
          <w:p>
            <w:pPr>
              <w:pStyle w:val="2"/>
              <w:keepNext w:val="0"/>
              <w:keepLines w:val="0"/>
              <w:widowControl/>
              <w:suppressLineNumbers w:val="0"/>
              <w:spacing w:before="0" w:beforeAutospacing="1" w:after="0" w:afterAutospacing="1" w:line="336" w:lineRule="atLeast"/>
              <w:ind w:left="0" w:right="0" w:firstLine="0"/>
              <w:rPr>
                <w:b/>
                <w:sz w:val="28"/>
                <w:szCs w:val="28"/>
              </w:rPr>
            </w:pPr>
            <w:r>
              <w:rPr>
                <w:rFonts w:hint="eastAsia" w:ascii="宋体" w:hAnsi="宋体" w:eastAsia="宋体" w:cs="宋体"/>
                <w:b/>
                <w:caps w:val="0"/>
                <w:color w:val="333333"/>
                <w:spacing w:val="0"/>
                <w:sz w:val="16"/>
                <w:szCs w:val="16"/>
              </w:rPr>
              <w:t>各位考生：</w:t>
            </w:r>
          </w:p>
          <w:p>
            <w:pPr>
              <w:pStyle w:val="2"/>
              <w:keepNext w:val="0"/>
              <w:keepLines w:val="0"/>
              <w:widowControl/>
              <w:suppressLineNumbers w:val="0"/>
              <w:spacing w:line="336" w:lineRule="atLeast"/>
              <w:ind w:left="0" w:firstLine="420"/>
              <w:rPr>
                <w:sz w:val="28"/>
                <w:szCs w:val="28"/>
              </w:rPr>
            </w:pPr>
            <w:r>
              <w:rPr>
                <w:rFonts w:hint="eastAsia" w:ascii="宋体" w:hAnsi="宋体" w:eastAsia="宋体" w:cs="宋体"/>
                <w:caps w:val="0"/>
                <w:color w:val="333333"/>
                <w:spacing w:val="0"/>
                <w:sz w:val="16"/>
                <w:szCs w:val="16"/>
              </w:rPr>
              <w:t>我院2023年硕士研究生招生调剂考生的复试工作于4月7日-8日进行。后续批次的复试工作，请及时关注我院网站。</w:t>
            </w:r>
          </w:p>
          <w:p>
            <w:pPr>
              <w:pStyle w:val="2"/>
              <w:keepNext w:val="0"/>
              <w:keepLines w:val="0"/>
              <w:widowControl/>
              <w:suppressLineNumbers w:val="0"/>
              <w:spacing w:line="336" w:lineRule="atLeast"/>
              <w:ind w:left="0" w:firstLine="420"/>
              <w:rPr>
                <w:sz w:val="28"/>
                <w:szCs w:val="28"/>
              </w:rPr>
            </w:pPr>
            <w:r>
              <w:rPr>
                <w:rStyle w:val="5"/>
                <w:rFonts w:hint="eastAsia" w:ascii="宋体" w:hAnsi="宋体" w:eastAsia="宋体" w:cs="宋体"/>
                <w:caps w:val="0"/>
                <w:color w:val="333333"/>
                <w:spacing w:val="0"/>
                <w:sz w:val="16"/>
                <w:szCs w:val="16"/>
              </w:rPr>
              <w:t>一、复试准备</w:t>
            </w:r>
          </w:p>
          <w:p>
            <w:pPr>
              <w:pStyle w:val="2"/>
              <w:keepNext w:val="0"/>
              <w:keepLines w:val="0"/>
              <w:widowControl/>
              <w:suppressLineNumbers w:val="0"/>
              <w:spacing w:line="336" w:lineRule="atLeast"/>
              <w:ind w:left="0" w:firstLine="420"/>
              <w:rPr>
                <w:sz w:val="28"/>
                <w:szCs w:val="28"/>
              </w:rPr>
            </w:pPr>
            <w:r>
              <w:rPr>
                <w:rFonts w:hint="eastAsia" w:ascii="宋体" w:hAnsi="宋体" w:eastAsia="宋体" w:cs="宋体"/>
                <w:caps w:val="0"/>
                <w:color w:val="333333"/>
                <w:spacing w:val="0"/>
                <w:sz w:val="16"/>
                <w:szCs w:val="16"/>
              </w:rPr>
              <w:t>1.我院采用学信网远程面试平台进行在线复试，学信网远程面试平台操作手册见附件1,请提前按要求调试相关设备，并熟练掌握操作规程。</w:t>
            </w:r>
          </w:p>
          <w:p>
            <w:pPr>
              <w:pStyle w:val="2"/>
              <w:keepNext w:val="0"/>
              <w:keepLines w:val="0"/>
              <w:widowControl/>
              <w:suppressLineNumbers w:val="0"/>
              <w:spacing w:line="336" w:lineRule="atLeast"/>
              <w:ind w:left="0" w:firstLine="420"/>
              <w:rPr>
                <w:sz w:val="28"/>
                <w:szCs w:val="28"/>
              </w:rPr>
            </w:pPr>
            <w:r>
              <w:rPr>
                <w:rStyle w:val="5"/>
                <w:rFonts w:hint="eastAsia" w:ascii="宋体" w:hAnsi="宋体" w:eastAsia="宋体" w:cs="宋体"/>
                <w:caps w:val="0"/>
                <w:color w:val="333333"/>
                <w:spacing w:val="0"/>
                <w:sz w:val="16"/>
                <w:szCs w:val="16"/>
              </w:rPr>
              <w:t>（注：我校调剂不收取任何费用，采用双机位模式复试，面试材料按本通知要求提交到指定邮箱。）</w:t>
            </w:r>
          </w:p>
          <w:p>
            <w:pPr>
              <w:pStyle w:val="2"/>
              <w:keepNext w:val="0"/>
              <w:keepLines w:val="0"/>
              <w:widowControl/>
              <w:suppressLineNumbers w:val="0"/>
              <w:spacing w:line="336" w:lineRule="atLeast"/>
              <w:ind w:left="0" w:firstLine="420"/>
              <w:rPr>
                <w:sz w:val="28"/>
                <w:szCs w:val="28"/>
              </w:rPr>
            </w:pPr>
            <w:r>
              <w:rPr>
                <w:rFonts w:hint="eastAsia" w:ascii="宋体" w:hAnsi="宋体" w:eastAsia="宋体" w:cs="宋体"/>
                <w:caps w:val="0"/>
                <w:color w:val="333333"/>
                <w:spacing w:val="0"/>
                <w:sz w:val="16"/>
                <w:szCs w:val="16"/>
              </w:rPr>
              <w:t>2.提前阅读《诚信复试承诺书》（见附件2）和《2023年硕士研究生招生网络远程复试考场要求》（见附件3）</w:t>
            </w:r>
          </w:p>
          <w:p>
            <w:pPr>
              <w:pStyle w:val="2"/>
              <w:keepNext w:val="0"/>
              <w:keepLines w:val="0"/>
              <w:widowControl/>
              <w:suppressLineNumbers w:val="0"/>
              <w:spacing w:line="336" w:lineRule="atLeast"/>
              <w:ind w:left="0" w:firstLine="420"/>
              <w:rPr>
                <w:sz w:val="28"/>
                <w:szCs w:val="28"/>
              </w:rPr>
            </w:pPr>
            <w:r>
              <w:rPr>
                <w:rFonts w:hint="eastAsia" w:ascii="宋体" w:hAnsi="宋体" w:eastAsia="宋体" w:cs="宋体"/>
                <w:caps w:val="0"/>
                <w:color w:val="333333"/>
                <w:spacing w:val="0"/>
                <w:sz w:val="16"/>
                <w:szCs w:val="16"/>
              </w:rPr>
              <w:t>3.在线提交资格审查所需的各项材料如下：</w:t>
            </w:r>
          </w:p>
          <w:p>
            <w:pPr>
              <w:pStyle w:val="2"/>
              <w:keepNext w:val="0"/>
              <w:keepLines w:val="0"/>
              <w:widowControl/>
              <w:suppressLineNumbers w:val="0"/>
              <w:spacing w:line="336" w:lineRule="atLeast"/>
              <w:ind w:left="0" w:firstLine="420"/>
              <w:rPr>
                <w:sz w:val="28"/>
                <w:szCs w:val="28"/>
              </w:rPr>
            </w:pPr>
            <w:r>
              <w:rPr>
                <w:rFonts w:hint="eastAsia" w:ascii="宋体" w:hAnsi="宋体" w:eastAsia="宋体" w:cs="宋体"/>
                <w:caps w:val="0"/>
                <w:color w:val="333333"/>
                <w:spacing w:val="0"/>
                <w:sz w:val="16"/>
                <w:szCs w:val="16"/>
              </w:rPr>
              <w:t>（1）本人身份证电子版，原件复试时查验。</w:t>
            </w:r>
          </w:p>
          <w:p>
            <w:pPr>
              <w:pStyle w:val="2"/>
              <w:keepNext w:val="0"/>
              <w:keepLines w:val="0"/>
              <w:widowControl/>
              <w:suppressLineNumbers w:val="0"/>
              <w:spacing w:line="336" w:lineRule="atLeast"/>
              <w:ind w:left="0" w:firstLine="420"/>
              <w:rPr>
                <w:sz w:val="28"/>
                <w:szCs w:val="28"/>
              </w:rPr>
            </w:pPr>
            <w:r>
              <w:rPr>
                <w:rFonts w:hint="eastAsia" w:ascii="宋体" w:hAnsi="宋体" w:eastAsia="宋体" w:cs="宋体"/>
                <w:caps w:val="0"/>
                <w:color w:val="333333"/>
                <w:spacing w:val="0"/>
                <w:sz w:val="16"/>
                <w:szCs w:val="16"/>
              </w:rPr>
              <w:t>（2）初试准考证电子版。</w:t>
            </w:r>
          </w:p>
          <w:p>
            <w:pPr>
              <w:pStyle w:val="2"/>
              <w:keepNext w:val="0"/>
              <w:keepLines w:val="0"/>
              <w:widowControl/>
              <w:suppressLineNumbers w:val="0"/>
              <w:spacing w:line="336" w:lineRule="atLeast"/>
              <w:ind w:left="0" w:firstLine="420"/>
              <w:rPr>
                <w:sz w:val="28"/>
                <w:szCs w:val="28"/>
              </w:rPr>
            </w:pPr>
            <w:r>
              <w:rPr>
                <w:rFonts w:hint="eastAsia" w:ascii="宋体" w:hAnsi="宋体" w:eastAsia="宋体" w:cs="宋体"/>
                <w:caps w:val="0"/>
                <w:color w:val="333333"/>
                <w:spacing w:val="0"/>
                <w:sz w:val="16"/>
                <w:szCs w:val="16"/>
              </w:rPr>
              <w:t>（3）学历和学籍证明电子版：</w:t>
            </w:r>
          </w:p>
          <w:p>
            <w:pPr>
              <w:pStyle w:val="2"/>
              <w:keepNext w:val="0"/>
              <w:keepLines w:val="0"/>
              <w:widowControl/>
              <w:suppressLineNumbers w:val="0"/>
              <w:spacing w:line="336" w:lineRule="atLeast"/>
              <w:ind w:left="0" w:firstLine="420"/>
              <w:rPr>
                <w:sz w:val="28"/>
                <w:szCs w:val="28"/>
              </w:rPr>
            </w:pPr>
            <w:r>
              <w:rPr>
                <w:rFonts w:hint="eastAsia" w:ascii="宋体" w:hAnsi="宋体" w:eastAsia="宋体" w:cs="宋体"/>
                <w:caps w:val="0"/>
                <w:color w:val="333333"/>
                <w:spacing w:val="0"/>
                <w:sz w:val="16"/>
                <w:szCs w:val="16"/>
              </w:rPr>
              <w:t>往届生须提供学位证、《教育部学历证书电子备案表》或《学历认证报告》，应届生须提供学生证和《教育部学籍在线验证报告》。</w:t>
            </w:r>
          </w:p>
          <w:p>
            <w:pPr>
              <w:pStyle w:val="2"/>
              <w:keepNext w:val="0"/>
              <w:keepLines w:val="0"/>
              <w:widowControl/>
              <w:suppressLineNumbers w:val="0"/>
              <w:spacing w:line="336" w:lineRule="atLeast"/>
              <w:ind w:left="0" w:firstLine="420"/>
              <w:rPr>
                <w:sz w:val="28"/>
                <w:szCs w:val="28"/>
              </w:rPr>
            </w:pPr>
            <w:r>
              <w:rPr>
                <w:rFonts w:hint="eastAsia" w:ascii="宋体" w:hAnsi="宋体" w:eastAsia="宋体" w:cs="宋体"/>
                <w:caps w:val="0"/>
                <w:color w:val="333333"/>
                <w:spacing w:val="0"/>
                <w:sz w:val="16"/>
                <w:szCs w:val="16"/>
              </w:rPr>
              <w:t>（4）所有符合加分政策的考生务必在复试开始前主动向学院提供相关证明材料（电子版，原件待拟录取后补交）。</w:t>
            </w:r>
          </w:p>
          <w:p>
            <w:pPr>
              <w:pStyle w:val="2"/>
              <w:keepNext w:val="0"/>
              <w:keepLines w:val="0"/>
              <w:widowControl/>
              <w:suppressLineNumbers w:val="0"/>
              <w:spacing w:line="336" w:lineRule="atLeast"/>
              <w:ind w:left="0" w:firstLine="420"/>
              <w:rPr>
                <w:sz w:val="28"/>
                <w:szCs w:val="28"/>
              </w:rPr>
            </w:pPr>
            <w:r>
              <w:rPr>
                <w:rFonts w:hint="eastAsia" w:ascii="宋体" w:hAnsi="宋体" w:eastAsia="宋体" w:cs="宋体"/>
                <w:caps w:val="0"/>
                <w:color w:val="333333"/>
                <w:spacing w:val="0"/>
                <w:sz w:val="16"/>
                <w:szCs w:val="16"/>
              </w:rPr>
              <w:t>（5）所在单位或街道办事处出具的政治思想和现实表现鉴定（要求实事求是，模板见附件4，加盖公章）（电子版，原件待拟录取后补交）。</w:t>
            </w:r>
          </w:p>
          <w:p>
            <w:pPr>
              <w:pStyle w:val="2"/>
              <w:keepNext w:val="0"/>
              <w:keepLines w:val="0"/>
              <w:widowControl/>
              <w:suppressLineNumbers w:val="0"/>
              <w:spacing w:line="336" w:lineRule="atLeast"/>
              <w:ind w:left="0" w:firstLine="420"/>
              <w:rPr>
                <w:sz w:val="28"/>
                <w:szCs w:val="28"/>
              </w:rPr>
            </w:pPr>
            <w:r>
              <w:rPr>
                <w:rFonts w:hint="eastAsia" w:ascii="宋体" w:hAnsi="宋体" w:eastAsia="宋体" w:cs="宋体"/>
                <w:caps w:val="0"/>
                <w:color w:val="333333"/>
                <w:spacing w:val="0"/>
                <w:sz w:val="16"/>
                <w:szCs w:val="16"/>
              </w:rPr>
              <w:t>（6）除上述材料外，考生还可选择提交大学成绩单（盖公章）、毕业论文、科研成果、专家推荐信等学业水平证明材料（均为电子版）。</w:t>
            </w:r>
          </w:p>
          <w:p>
            <w:pPr>
              <w:pStyle w:val="2"/>
              <w:keepNext w:val="0"/>
              <w:keepLines w:val="0"/>
              <w:widowControl/>
              <w:suppressLineNumbers w:val="0"/>
              <w:spacing w:line="336" w:lineRule="atLeast"/>
              <w:ind w:left="0" w:firstLine="420"/>
              <w:rPr>
                <w:sz w:val="28"/>
                <w:szCs w:val="28"/>
              </w:rPr>
            </w:pPr>
            <w:r>
              <w:rPr>
                <w:rFonts w:hint="eastAsia" w:ascii="宋体" w:hAnsi="宋体" w:eastAsia="宋体" w:cs="宋体"/>
                <w:caps w:val="0"/>
                <w:color w:val="333333"/>
                <w:spacing w:val="0"/>
                <w:sz w:val="16"/>
                <w:szCs w:val="16"/>
              </w:rPr>
              <w:t>上述材料按照清单顺序整合成1个pdf文档，命名格式：资格审查材料-专业代码-姓名，提交到指定邮箱：</w:t>
            </w:r>
            <w:r>
              <w:rPr>
                <w:rStyle w:val="5"/>
                <w:rFonts w:hint="eastAsia" w:ascii="宋体" w:hAnsi="宋体" w:eastAsia="宋体" w:cs="宋体"/>
                <w:caps w:val="0"/>
                <w:color w:val="333333"/>
                <w:spacing w:val="0"/>
                <w:sz w:val="16"/>
                <w:szCs w:val="16"/>
              </w:rPr>
              <w:t>mgfcsu@qq.com</w:t>
            </w:r>
            <w:r>
              <w:rPr>
                <w:rFonts w:hint="eastAsia" w:ascii="宋体" w:hAnsi="宋体" w:eastAsia="宋体" w:cs="宋体"/>
                <w:caps w:val="0"/>
                <w:color w:val="333333"/>
                <w:spacing w:val="0"/>
                <w:sz w:val="16"/>
                <w:szCs w:val="16"/>
              </w:rPr>
              <w:t>。</w:t>
            </w:r>
          </w:p>
          <w:p>
            <w:pPr>
              <w:pStyle w:val="2"/>
              <w:keepNext w:val="0"/>
              <w:keepLines w:val="0"/>
              <w:widowControl/>
              <w:suppressLineNumbers w:val="0"/>
              <w:spacing w:line="336" w:lineRule="atLeast"/>
              <w:ind w:left="0" w:firstLine="420"/>
              <w:rPr>
                <w:sz w:val="28"/>
                <w:szCs w:val="28"/>
              </w:rPr>
            </w:pPr>
            <w:r>
              <w:rPr>
                <w:rStyle w:val="5"/>
                <w:rFonts w:hint="eastAsia" w:ascii="宋体" w:hAnsi="宋体" w:eastAsia="宋体" w:cs="宋体"/>
                <w:caps w:val="0"/>
                <w:color w:val="333333"/>
                <w:spacing w:val="0"/>
                <w:sz w:val="16"/>
                <w:szCs w:val="16"/>
              </w:rPr>
              <w:t>二、复试</w:t>
            </w:r>
          </w:p>
          <w:p>
            <w:pPr>
              <w:pStyle w:val="2"/>
              <w:keepNext w:val="0"/>
              <w:keepLines w:val="0"/>
              <w:widowControl/>
              <w:suppressLineNumbers w:val="0"/>
              <w:spacing w:line="336" w:lineRule="atLeast"/>
              <w:ind w:left="0" w:firstLine="420"/>
              <w:rPr>
                <w:sz w:val="28"/>
                <w:szCs w:val="28"/>
              </w:rPr>
            </w:pPr>
            <w:r>
              <w:rPr>
                <w:rFonts w:hint="eastAsia" w:ascii="宋体" w:hAnsi="宋体" w:eastAsia="宋体" w:cs="宋体"/>
                <w:caps w:val="0"/>
                <w:color w:val="333333"/>
                <w:spacing w:val="0"/>
                <w:sz w:val="16"/>
                <w:szCs w:val="16"/>
              </w:rPr>
              <w:t>1.备考：同意复试的考生，按学院复试通知时间，提前登录网络远程复试平台测试、备考，并按复试小组的要求调试设备并提交相关材料。</w:t>
            </w:r>
          </w:p>
          <w:p>
            <w:pPr>
              <w:pStyle w:val="2"/>
              <w:keepNext w:val="0"/>
              <w:keepLines w:val="0"/>
              <w:widowControl/>
              <w:suppressLineNumbers w:val="0"/>
              <w:spacing w:line="336" w:lineRule="atLeast"/>
              <w:ind w:left="0" w:firstLine="420"/>
              <w:rPr>
                <w:sz w:val="28"/>
                <w:szCs w:val="28"/>
              </w:rPr>
            </w:pPr>
            <w:r>
              <w:rPr>
                <w:rFonts w:hint="eastAsia" w:ascii="宋体" w:hAnsi="宋体" w:eastAsia="宋体" w:cs="宋体"/>
                <w:caps w:val="0"/>
                <w:color w:val="333333"/>
                <w:spacing w:val="0"/>
                <w:sz w:val="16"/>
                <w:szCs w:val="16"/>
              </w:rPr>
              <w:t>2.复试主要内容：资格审查，专业课及综合面试，同等学力考生加试本科课程。</w:t>
            </w:r>
          </w:p>
          <w:p>
            <w:pPr>
              <w:pStyle w:val="2"/>
              <w:keepNext w:val="0"/>
              <w:keepLines w:val="0"/>
              <w:widowControl/>
              <w:suppressLineNumbers w:val="0"/>
              <w:spacing w:line="336" w:lineRule="atLeast"/>
              <w:ind w:left="0" w:firstLine="420"/>
              <w:rPr>
                <w:sz w:val="28"/>
                <w:szCs w:val="28"/>
              </w:rPr>
            </w:pPr>
            <w:r>
              <w:rPr>
                <w:rFonts w:hint="eastAsia" w:ascii="宋体" w:hAnsi="宋体" w:eastAsia="宋体" w:cs="宋体"/>
                <w:caps w:val="0"/>
                <w:color w:val="333333"/>
                <w:spacing w:val="0"/>
                <w:sz w:val="16"/>
                <w:szCs w:val="16"/>
              </w:rPr>
              <w:t>3.复试科目及参考书目见我校研究生招生网站公布的“河北工程大学2023年硕士研究生招生专业目录”。</w:t>
            </w:r>
          </w:p>
          <w:p>
            <w:pPr>
              <w:pStyle w:val="2"/>
              <w:keepNext w:val="0"/>
              <w:keepLines w:val="0"/>
              <w:widowControl/>
              <w:suppressLineNumbers w:val="0"/>
              <w:spacing w:line="336" w:lineRule="atLeast"/>
              <w:ind w:left="0" w:firstLine="420"/>
              <w:rPr>
                <w:sz w:val="28"/>
                <w:szCs w:val="28"/>
              </w:rPr>
            </w:pPr>
            <w:r>
              <w:rPr>
                <w:rStyle w:val="5"/>
                <w:rFonts w:hint="eastAsia" w:ascii="宋体" w:hAnsi="宋体" w:eastAsia="宋体" w:cs="宋体"/>
                <w:caps w:val="0"/>
                <w:color w:val="333333"/>
                <w:spacing w:val="0"/>
                <w:sz w:val="16"/>
                <w:szCs w:val="16"/>
              </w:rPr>
              <w:t>三、复试方案等相关文件可在我校研究生招生网站查询。</w:t>
            </w:r>
          </w:p>
          <w:p>
            <w:pPr>
              <w:pStyle w:val="2"/>
              <w:keepNext w:val="0"/>
              <w:keepLines w:val="0"/>
              <w:widowControl/>
              <w:suppressLineNumbers w:val="0"/>
              <w:spacing w:line="336" w:lineRule="atLeast"/>
              <w:ind w:left="0" w:firstLine="420"/>
              <w:rPr>
                <w:sz w:val="28"/>
                <w:szCs w:val="28"/>
              </w:rPr>
            </w:pPr>
            <w:r>
              <w:rPr>
                <w:rStyle w:val="5"/>
                <w:rFonts w:hint="eastAsia" w:ascii="宋体" w:hAnsi="宋体" w:eastAsia="宋体" w:cs="宋体"/>
                <w:caps w:val="0"/>
                <w:color w:val="333333"/>
                <w:spacing w:val="0"/>
                <w:sz w:val="16"/>
                <w:szCs w:val="16"/>
              </w:rPr>
              <w:t>四、凡录取类别为定向的，录取前需与我校签订定向就业协议书。</w:t>
            </w:r>
          </w:p>
          <w:p>
            <w:pPr>
              <w:pStyle w:val="2"/>
              <w:keepNext w:val="0"/>
              <w:keepLines w:val="0"/>
              <w:widowControl/>
              <w:suppressLineNumbers w:val="0"/>
              <w:spacing w:line="336" w:lineRule="atLeast"/>
              <w:ind w:left="0" w:firstLine="420"/>
              <w:rPr>
                <w:sz w:val="28"/>
                <w:szCs w:val="28"/>
              </w:rPr>
            </w:pPr>
            <w:r>
              <w:rPr>
                <w:rFonts w:hint="eastAsia" w:ascii="宋体" w:hAnsi="宋体" w:eastAsia="宋体" w:cs="宋体"/>
                <w:caps w:val="0"/>
                <w:color w:val="333333"/>
                <w:spacing w:val="0"/>
                <w:sz w:val="16"/>
                <w:szCs w:val="16"/>
              </w:rPr>
              <w:t>请考生随时关注我校研究生部和我院网站，注意有关通知与更新。</w:t>
            </w:r>
          </w:p>
        </w:tc>
      </w:tr>
    </w:tbl>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val="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9CD176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Strong"/>
    <w:basedOn w:val="4"/>
    <w:qFormat/>
    <w:uiPriority w:val="0"/>
    <w:rPr>
      <w:b/>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Office_11.1.0.9192_F1E327BC-269C-435d-A152-05C5408002CA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2023-05-18T08:11:40Z</dcterms:created>
  <dc:creator>86188</dc:creator>
  <cp:lastModifiedBy>随风而动</cp:lastModifiedBy>
  <dcterms:modified xsi:type="dcterms:W3CDTF">2023-05-18T08:11:41Z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2052-11.1.0.9192</vt:lpwstr>
  </property>
</Properties>
</file>