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/>
        <w:ind w:left="0" w:firstLine="0"/>
        <w:jc w:val="left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  <w:shd w:val="clear" w:fill="FFFFFF"/>
        </w:rPr>
        <w:t>文法学院2023年硕士研究生招生复试（调剂第1批）通知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2023年04月07日 14:12  点击：[1157]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我院2023年研究生招生调剂复试工作定于4月10-12日（周一至周三）进行。后续调剂复试工作安排，请及时关注文法学院网站。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一、复试准备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我院采用学信网高校招生远程面试系统平台进行在线复试（双机位），学信网高校招生远程面试系统平台操作手册见网站</w:t>
      </w:r>
      <w:r>
        <w:rPr>
          <w:rFonts w:hint="default" w:ascii="Calibri" w:hAnsi="Calibri" w:eastAsia="微软雅黑" w:cs="Calibri"/>
          <w:i w:val="0"/>
          <w:caps w:val="0"/>
          <w:color w:val="22222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caps w:val="0"/>
          <w:color w:val="22222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instrText xml:space="preserve"> HYPERLINK "https://bm.chsi.com.cn/ycms/kssysm/" </w:instrText>
      </w:r>
      <w:r>
        <w:rPr>
          <w:rFonts w:hint="default" w:ascii="Calibri" w:hAnsi="Calibri" w:eastAsia="微软雅黑" w:cs="Calibri"/>
          <w:i w:val="0"/>
          <w:caps w:val="0"/>
          <w:color w:val="22222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Calibri" w:hAnsi="Calibri" w:eastAsia="宋体" w:cs="Calibri"/>
          <w:i w:val="0"/>
          <w:caps w:val="0"/>
          <w:color w:val="800080"/>
          <w:spacing w:val="0"/>
          <w:sz w:val="24"/>
          <w:szCs w:val="24"/>
          <w:u w:val="single"/>
          <w:shd w:val="clear" w:fill="FFFFFF"/>
        </w:rPr>
        <w:t>https://bm.chsi.com.cn/ycms/kssysm/</w:t>
      </w:r>
      <w:r>
        <w:rPr>
          <w:rFonts w:hint="default" w:ascii="Calibri" w:hAnsi="Calibri" w:eastAsia="微软雅黑" w:cs="Calibri"/>
          <w:i w:val="0"/>
          <w:caps w:val="0"/>
          <w:color w:val="222222"/>
          <w:spacing w:val="0"/>
          <w:kern w:val="0"/>
          <w:sz w:val="21"/>
          <w:szCs w:val="21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，请提前按学信网高校招生远程面试系统平台操作手册调试相关设备，并熟练掌握操作规程。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提前阅读《诚信复试承诺书》（见附件</w:t>
      </w:r>
      <w:r>
        <w:rPr>
          <w:rFonts w:hint="default" w:ascii="Calibri" w:hAnsi="Calibri" w:eastAsia="宋体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）和《</w:t>
      </w:r>
      <w:r>
        <w:rPr>
          <w:rFonts w:hint="default" w:ascii="Calibri" w:hAnsi="Calibri" w:eastAsia="宋体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年硕士研究生招生复试网络远程复试考场要求》（见附件</w:t>
      </w:r>
      <w:r>
        <w:rPr>
          <w:rFonts w:hint="default" w:ascii="Calibri" w:hAnsi="Calibri" w:eastAsia="宋体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复试相关材料：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（1）本人身份证（电子版，原件要查验）。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（2）初试准考证（电子版）。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（3）学历、学籍证明（电子版）：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往届生：学位证、《教育部学历证书电子备案表》或《学历认证报告》；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应届生：学生证、《教育部学籍在线验证报告》。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（4）有符合加分政策的考生务必在复试前提供相关的证明材料（电子版，原件待拟录取后补交）。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(5）所在单位或街道办事处出具的政治思想和现实表现鉴定（见附件4）（电子版，原件待拟录取后补交）。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(6）报考“退役大学生士兵计划”的考生，需提供《应征公民入伍批准书》复印件（需考生人事档案所在单位加盖公章并由相关部门负责人签字，还应写明联系人及联系电话）和《退出现役证》原件及复印件等材料）（电子版，原件待拟录取后补交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(7）除以上材料外，考生可选择提交大学学习成绩单（盖公章）、毕业论文、科研成果、专家推荐信等学业水平证明材料（pdf电子版）。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59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请考生将上述材料在4月8日17:00前发到学院指定邮箱：522923006@qq.com（具体格式见附件3），注意：凡未进行资格审查或资格审查未通过的考生，取消复试及拟录取资格。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59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二、复试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备考：同意复试的考生，按学院复试通知时间，提前登录网络远程复试平台测试、备考，并按复试小组的要求调试设备并提交相关材料。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. 复试主要内容：资格审查，专业课及综合面试，同等学力考生加试本科课程。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482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. 复试科目及参考书目见我校研究生招生网站公布的“河北工程大学</w:t>
      </w: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年硕士研究生招生专业目录”。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 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C00000"/>
          <w:spacing w:val="0"/>
          <w:sz w:val="24"/>
          <w:szCs w:val="24"/>
          <w:bdr w:val="none" w:color="auto" w:sz="0" w:space="0"/>
          <w:shd w:val="clear" w:fill="FFFFFF"/>
        </w:rPr>
        <w:t>英语笔译（055101）：4月10日（周一）下午13:00开始。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C00000"/>
          <w:spacing w:val="0"/>
          <w:sz w:val="24"/>
          <w:szCs w:val="24"/>
          <w:bdr w:val="none" w:color="auto" w:sz="0" w:space="0"/>
          <w:shd w:val="clear" w:fill="FFFFFF"/>
        </w:rPr>
        <w:t>法律-非法学（035101）:4月11日（周二）上午8:40开始；下午13:30开始。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C00000"/>
          <w:spacing w:val="0"/>
          <w:sz w:val="24"/>
          <w:szCs w:val="24"/>
          <w:bdr w:val="none" w:color="auto" w:sz="0" w:space="0"/>
          <w:shd w:val="clear" w:fill="FFFFFF"/>
        </w:rPr>
        <w:t>法律-法学（035102）：4月12日（周三）上午8:40开始；下午13:30开始。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请考生提前30分钟进入学信网远程面试平台进行在线复试（持初试准考证、身份证）准备。复试开始15分钟未进入平台视为弃考，请考生保持手机24小时畅通。有问题及时与老师联系（常老师18817204886）。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360" w:lineRule="atLeast"/>
        <w:ind w:left="0" w:right="0" w:firstLine="42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同等学力加试考生在考试结束后，第一时间将答题纸拍照发送到复试录取监督工作小组指定专用邮箱：522923006@qq.com。</w:t>
      </w:r>
    </w:p>
    <w:p>
      <w:pPr>
        <w:keepNext w:val="0"/>
        <w:keepLines w:val="0"/>
        <w:widowControl/>
        <w:suppressLineNumbers w:val="0"/>
        <w:spacing w:before="120" w:beforeAutospacing="0" w:after="0" w:afterAutospacing="0" w:line="435" w:lineRule="atLeast"/>
        <w:ind w:left="0" w:right="0" w:firstLine="602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三、复试方案等相关文件可在我校研究生招生网站查询。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40" w:lineRule="atLeast"/>
        <w:ind w:left="0" w:right="0" w:firstLine="60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四、凡录取类别为定向的（包括所有非全日制考生），录取前需与我校签订定向就业协议书。</w:t>
      </w:r>
    </w:p>
    <w:p>
      <w:pPr>
        <w:keepNext w:val="0"/>
        <w:keepLines w:val="0"/>
        <w:widowControl/>
        <w:suppressLineNumbers w:val="0"/>
        <w:spacing w:before="100" w:beforeAutospacing="0" w:after="100" w:afterAutospacing="0" w:line="440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请考生随时关注我校研究生部和我院网站，注意及时接听学院电话和QQ群信息，注意有关通知与更新。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72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2023-05-18T08:17:25Z</dcterms:created>
  <dc:creator>86188</dc:creator>
  <cp:lastModifiedBy>随风而动</cp:lastModifiedBy>
  <dcterms:modified xsi:type="dcterms:W3CDTF">2023-05-18T08:17:27Z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