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/>
        <w:jc w:val="center"/>
        <w:rPr>
          <w:b w:val="0"/>
          <w:color w:val="000000"/>
          <w:sz w:val="22"/>
          <w:szCs w:val="22"/>
        </w:rPr>
      </w:pPr>
      <w:r>
        <w:rPr>
          <w:b w:val="0"/>
          <w:color w:val="000000"/>
          <w:sz w:val="22"/>
          <w:szCs w:val="22"/>
          <w:bdr w:val="none" w:color="auto" w:sz="0" w:space="0"/>
        </w:rPr>
        <w:t>经济管理学院调剂系统开放公告（4月15日）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  <w:rPr>
          <w:color w:val="333333"/>
          <w:sz w:val="16"/>
          <w:szCs w:val="16"/>
        </w:rPr>
      </w:pPr>
      <w:r>
        <w:rPr>
          <w:rFonts w:ascii="宋体" w:hAnsi="宋体" w:eastAsia="宋体" w:cs="宋体"/>
          <w:color w:val="333333"/>
          <w:kern w:val="0"/>
          <w:sz w:val="16"/>
          <w:szCs w:val="16"/>
          <w:bdr w:val="none" w:color="auto" w:sz="0" w:space="0"/>
          <w:lang w:val="en-US" w:eastAsia="zh-CN" w:bidi="ar"/>
        </w:rPr>
        <w:t>发布日期：2023-04-15    访问次数:203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color w:val="333333"/>
          <w:sz w:val="16"/>
          <w:szCs w:val="16"/>
          <w:bdr w:val="none" w:color="auto" w:sz="0" w:space="0"/>
        </w:rPr>
        <w:t>字号：[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大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中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</w:t>
      </w:r>
      <w:r>
        <w:rPr>
          <w:sz w:val="16"/>
          <w:szCs w:val="16"/>
          <w:u w:val="none"/>
          <w:bdr w:val="none" w:color="auto" w:sz="0" w:space="0"/>
        </w:rPr>
        <w:fldChar w:fldCharType="begin"/>
      </w:r>
      <w:r>
        <w:rPr>
          <w:sz w:val="16"/>
          <w:szCs w:val="16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sz w:val="16"/>
          <w:szCs w:val="16"/>
          <w:u w:val="none"/>
          <w:bdr w:val="none" w:color="auto" w:sz="0" w:space="0"/>
        </w:rPr>
        <w:fldChar w:fldCharType="separate"/>
      </w:r>
      <w:r>
        <w:rPr>
          <w:rStyle w:val="7"/>
          <w:sz w:val="16"/>
          <w:szCs w:val="16"/>
          <w:u w:val="none"/>
          <w:bdr w:val="none" w:color="auto" w:sz="0" w:space="0"/>
        </w:rPr>
        <w:t>小</w:t>
      </w:r>
      <w:r>
        <w:rPr>
          <w:sz w:val="16"/>
          <w:szCs w:val="16"/>
          <w:u w:val="none"/>
          <w:bdr w:val="none" w:color="auto" w:sz="0" w:space="0"/>
        </w:rPr>
        <w:fldChar w:fldCharType="end"/>
      </w:r>
      <w:r>
        <w:rPr>
          <w:color w:val="333333"/>
          <w:sz w:val="16"/>
          <w:szCs w:val="16"/>
          <w:bdr w:val="none" w:color="auto" w:sz="0" w:space="0"/>
        </w:rPr>
        <w:t> ]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rFonts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我校经济管理学院 </w:t>
      </w:r>
      <w:r>
        <w:rPr>
          <w:rStyle w:val="6"/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085900土木水利 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专业 </w:t>
      </w:r>
      <w:r>
        <w:rPr>
          <w:rStyle w:val="6"/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（01）工程建造与管理   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方向 </w:t>
      </w:r>
      <w:r>
        <w:rPr>
          <w:rStyle w:val="6"/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“退役大学生士兵”计划  </w:t>
      </w: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有1个调剂名额，调剂系统于4月15日12:00开放，至少开放12小时。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rFonts w:hint="eastAsia" w:ascii="微软雅黑" w:hAnsi="微软雅黑" w:eastAsia="微软雅黑" w:cs="微软雅黑"/>
          <w:color w:val="666666"/>
          <w:sz w:val="16"/>
          <w:szCs w:val="16"/>
        </w:rPr>
      </w:pPr>
      <w:r>
        <w:rPr>
          <w:rFonts w:hint="eastAsia" w:ascii="微软雅黑" w:hAnsi="微软雅黑" w:eastAsia="微软雅黑" w:cs="微软雅黑"/>
          <w:color w:val="666666"/>
          <w:sz w:val="16"/>
          <w:szCs w:val="16"/>
          <w:bdr w:val="none" w:color="auto" w:sz="0" w:space="0"/>
        </w:rPr>
        <w:t>该方向只接受一志愿报考专业与“土木水利”相同或相近且初试专业课与“工程经济学”相同或相近的考生调剂报考。欢迎广大符合要求的考生报考！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40" w:lineRule="atLeast"/>
        <w:ind w:left="0" w:right="0" w:firstLine="420"/>
        <w:rPr>
          <w:color w:val="666666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8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Emphasis"/>
    <w:basedOn w:val="5"/>
    <w:qFormat/>
    <w:uiPriority w:val="0"/>
    <w:rPr>
      <w:i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2023-05-18T08:23:36Z</dcterms:created>
  <dc:creator>86188</dc:creator>
  <cp:lastModifiedBy>随风而动</cp:lastModifiedBy>
  <dcterms:modified xsi:type="dcterms:W3CDTF">2023-05-18T08:23:38Z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