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firstLine="0"/>
        <w:jc w:val="center"/>
        <w:textAlignment w:val="baseline"/>
        <w:rPr>
          <w:rFonts w:ascii="微软雅黑" w:hAnsi="微软雅黑" w:eastAsia="微软雅黑" w:cs="微软雅黑"/>
          <w:b/>
          <w:i w:val="0"/>
          <w:caps w:val="0"/>
          <w:color w:val="197C3B"/>
          <w:spacing w:val="0"/>
          <w:sz w:val="25"/>
          <w:szCs w:val="25"/>
        </w:rPr>
      </w:pPr>
      <w:r>
        <w:rPr>
          <w:rFonts w:hint="eastAsia" w:ascii="微软雅黑" w:hAnsi="微软雅黑" w:eastAsia="微软雅黑" w:cs="微软雅黑"/>
          <w:b/>
          <w:i w:val="0"/>
          <w:caps w:val="0"/>
          <w:color w:val="197C3B"/>
          <w:spacing w:val="0"/>
          <w:sz w:val="25"/>
          <w:szCs w:val="25"/>
          <w:shd w:val="clear" w:fill="FFFFFF"/>
          <w:vertAlign w:val="baseline"/>
        </w:rPr>
        <w:t>信息与管理科学学院2023年拟接收调剂硕士研究生工作办法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08" w:lineRule="atLeast"/>
        <w:ind w:left="0" w:right="100"/>
        <w:textAlignment w:val="baseline"/>
      </w:pPr>
      <w:r>
        <w:rPr>
          <w:rFonts w:ascii="黑体" w:hAnsi="宋体" w:eastAsia="黑体" w:cs="黑体"/>
          <w:i w:val="0"/>
          <w:caps w:val="0"/>
          <w:color w:val="333333"/>
          <w:spacing w:val="0"/>
          <w:sz w:val="27"/>
          <w:szCs w:val="27"/>
          <w:shd w:val="clear" w:fill="FFFFFF"/>
          <w:vertAlign w:val="baseline"/>
        </w:rPr>
        <w:t>一、工作原则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360"/>
        <w:textAlignment w:val="baseline"/>
      </w:pPr>
      <w:r>
        <w:rPr>
          <w:rFonts w:hint="eastAsia" w:ascii="宋体" w:hAnsi="宋体" w:eastAsia="宋体" w:cs="宋体"/>
          <w:i w:val="0"/>
          <w:caps w:val="0"/>
          <w:color w:val="000000"/>
          <w:spacing w:val="0"/>
          <w:sz w:val="27"/>
          <w:szCs w:val="27"/>
          <w:shd w:val="clear" w:fill="FFFFFF"/>
          <w:vertAlign w:val="baseline"/>
        </w:rPr>
        <w:t>（一）根据学科发展定位和初试一志愿生源情况，慎重确定部分专业拟接收调剂硕士研究生名额。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360"/>
        <w:textAlignment w:val="baseline"/>
      </w:pPr>
      <w:r>
        <w:rPr>
          <w:rFonts w:hint="eastAsia" w:ascii="宋体" w:hAnsi="宋体" w:eastAsia="宋体" w:cs="宋体"/>
          <w:i w:val="0"/>
          <w:caps w:val="0"/>
          <w:color w:val="000000"/>
          <w:spacing w:val="0"/>
          <w:sz w:val="27"/>
          <w:szCs w:val="27"/>
          <w:shd w:val="clear" w:fill="FFFFFF"/>
          <w:vertAlign w:val="baseline"/>
        </w:rPr>
        <w:t>（二）我院接收的所有调剂考生必须通过教育部指定的“全国硕士生招生调剂服务系统”（以下简称“调剂系统”）进行。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360"/>
        <w:textAlignment w:val="baseline"/>
      </w:pPr>
      <w:r>
        <w:rPr>
          <w:rFonts w:hint="eastAsia" w:ascii="宋体" w:hAnsi="宋体" w:eastAsia="宋体" w:cs="宋体"/>
          <w:i w:val="0"/>
          <w:caps w:val="0"/>
          <w:color w:val="000000"/>
          <w:spacing w:val="0"/>
          <w:sz w:val="27"/>
          <w:szCs w:val="27"/>
          <w:shd w:val="clear" w:fill="FFFFFF"/>
          <w:vertAlign w:val="baseline"/>
        </w:rPr>
        <w:t>（三）我院设定调剂志愿锁定时间为</w:t>
      </w:r>
      <w:r>
        <w:rPr>
          <w:rFonts w:hint="eastAsia" w:ascii="微软雅黑" w:hAnsi="微软雅黑" w:eastAsia="微软雅黑" w:cs="微软雅黑"/>
          <w:i w:val="0"/>
          <w:caps w:val="0"/>
          <w:color w:val="000000"/>
          <w:spacing w:val="0"/>
          <w:sz w:val="27"/>
          <w:szCs w:val="27"/>
          <w:shd w:val="clear" w:fill="FFFFFF"/>
          <w:vertAlign w:val="baseline"/>
        </w:rPr>
        <w:t>24</w:t>
      </w:r>
      <w:r>
        <w:rPr>
          <w:rFonts w:hint="eastAsia" w:ascii="宋体" w:hAnsi="宋体" w:eastAsia="宋体" w:cs="宋体"/>
          <w:i w:val="0"/>
          <w:caps w:val="0"/>
          <w:color w:val="000000"/>
          <w:spacing w:val="0"/>
          <w:sz w:val="27"/>
          <w:szCs w:val="27"/>
          <w:shd w:val="clear" w:fill="FFFFFF"/>
          <w:vertAlign w:val="baseline"/>
        </w:rPr>
        <w:t>小时。锁定时间到达后，系统自动解锁，考生可继续保留所填志愿，等待我院受理意见，也可改填其他志愿。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360"/>
        <w:textAlignment w:val="baseline"/>
      </w:pPr>
      <w:r>
        <w:rPr>
          <w:rFonts w:hint="eastAsia" w:ascii="宋体" w:hAnsi="宋体" w:eastAsia="宋体" w:cs="宋体"/>
          <w:i w:val="0"/>
          <w:caps w:val="0"/>
          <w:color w:val="000000"/>
          <w:spacing w:val="0"/>
          <w:sz w:val="27"/>
          <w:szCs w:val="27"/>
          <w:shd w:val="clear" w:fill="FFFFFF"/>
          <w:vertAlign w:val="baseline"/>
        </w:rPr>
        <w:t>（四）在受理考生调剂申请时，坚持公平，择优调入。对申请同一招生单位同一专业、初试科目完全相同的调剂生，各学位点按考生、初试成绩及专业研究需求择优遴选调入。不得简单以考生提交调剂志愿的时间先后顺序等非学业水平标准作为遴选依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360"/>
        <w:textAlignment w:val="baseline"/>
      </w:pPr>
      <w:r>
        <w:rPr>
          <w:rFonts w:hint="eastAsia" w:ascii="宋体" w:hAnsi="宋体" w:eastAsia="宋体" w:cs="宋体"/>
          <w:i w:val="0"/>
          <w:caps w:val="0"/>
          <w:color w:val="000000"/>
          <w:spacing w:val="0"/>
          <w:sz w:val="27"/>
          <w:szCs w:val="27"/>
          <w:shd w:val="clear" w:fill="FFFFFF"/>
          <w:vertAlign w:val="baseline"/>
        </w:rPr>
        <w:t>（五）如有个别学科、专业需要二次调剂的，我院将在院网页上发布二次调剂通知。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360"/>
        <w:textAlignment w:val="baseline"/>
      </w:pPr>
      <w:r>
        <w:rPr>
          <w:rFonts w:hint="eastAsia" w:ascii="宋体" w:hAnsi="宋体" w:eastAsia="宋体" w:cs="宋体"/>
          <w:i w:val="0"/>
          <w:caps w:val="0"/>
          <w:color w:val="333333"/>
          <w:spacing w:val="0"/>
          <w:sz w:val="27"/>
          <w:szCs w:val="27"/>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textAlignment w:val="baseline"/>
      </w:pPr>
      <w:r>
        <w:rPr>
          <w:rFonts w:hint="eastAsia" w:ascii="宋体" w:hAnsi="宋体" w:eastAsia="宋体" w:cs="宋体"/>
          <w:i w:val="0"/>
          <w:caps w:val="0"/>
          <w:color w:val="000000"/>
          <w:spacing w:val="0"/>
          <w:sz w:val="27"/>
          <w:szCs w:val="27"/>
          <w:shd w:val="clear" w:fill="FFFFFF"/>
          <w:vertAlign w:val="baseline"/>
        </w:rPr>
        <w:t>二、接收调剂专业、缺额及分数线要求</w:t>
      </w:r>
    </w:p>
    <w:tbl>
      <w:tblPr>
        <w:tblStyle w:val="4"/>
        <w:tblW w:w="821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92"/>
        <w:gridCol w:w="800"/>
        <w:gridCol w:w="1354"/>
        <w:gridCol w:w="539"/>
        <w:gridCol w:w="463"/>
        <w:gridCol w:w="387"/>
        <w:gridCol w:w="590"/>
        <w:gridCol w:w="590"/>
        <w:gridCol w:w="482"/>
        <w:gridCol w:w="232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064" w:hRule="atLeast"/>
        </w:trPr>
        <w:tc>
          <w:tcPr>
            <w:tcW w:w="700" w:type="dxa"/>
            <w:vMerge w:val="restart"/>
            <w:tcBorders>
              <w:top w:val="single" w:color="auto" w:sz="4" w:space="0"/>
              <w:left w:val="single" w:color="auto" w:sz="4" w:space="0"/>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Style w:val="6"/>
                <w:rFonts w:ascii="仿宋" w:hAnsi="仿宋" w:eastAsia="仿宋" w:cs="仿宋"/>
                <w:sz w:val="22"/>
                <w:szCs w:val="22"/>
                <w:vertAlign w:val="baseline"/>
              </w:rPr>
              <w:t>学习形式</w:t>
            </w:r>
          </w:p>
        </w:tc>
        <w:tc>
          <w:tcPr>
            <w:tcW w:w="713" w:type="dxa"/>
            <w:vMerge w:val="restart"/>
            <w:tcBorders>
              <w:top w:val="single" w:color="auto" w:sz="4" w:space="0"/>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Style w:val="6"/>
                <w:rFonts w:hint="eastAsia" w:ascii="仿宋" w:hAnsi="仿宋" w:eastAsia="仿宋" w:cs="仿宋"/>
                <w:sz w:val="22"/>
                <w:szCs w:val="22"/>
                <w:vertAlign w:val="baseline"/>
              </w:rPr>
              <w:t>专业代码</w:t>
            </w:r>
          </w:p>
        </w:tc>
        <w:tc>
          <w:tcPr>
            <w:tcW w:w="1374" w:type="dxa"/>
            <w:vMerge w:val="restart"/>
            <w:tcBorders>
              <w:top w:val="single" w:color="auto" w:sz="4" w:space="0"/>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Style w:val="6"/>
                <w:rFonts w:hint="eastAsia" w:ascii="仿宋" w:hAnsi="仿宋" w:eastAsia="仿宋" w:cs="仿宋"/>
                <w:sz w:val="22"/>
                <w:szCs w:val="22"/>
                <w:vertAlign w:val="baseline"/>
              </w:rPr>
              <w:t>专业名称</w:t>
            </w:r>
          </w:p>
        </w:tc>
        <w:tc>
          <w:tcPr>
            <w:tcW w:w="544" w:type="dxa"/>
            <w:vMerge w:val="restart"/>
            <w:tcBorders>
              <w:top w:val="single" w:color="auto" w:sz="4" w:space="0"/>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Style w:val="6"/>
                <w:rFonts w:hint="eastAsia" w:ascii="仿宋" w:hAnsi="仿宋" w:eastAsia="仿宋" w:cs="仿宋"/>
                <w:color w:val="000000"/>
                <w:sz w:val="22"/>
                <w:szCs w:val="22"/>
                <w:vertAlign w:val="baseline"/>
              </w:rPr>
              <w:t>调剂计划总数</w:t>
            </w:r>
          </w:p>
        </w:tc>
        <w:tc>
          <w:tcPr>
            <w:tcW w:w="2528" w:type="dxa"/>
            <w:gridSpan w:val="5"/>
            <w:tcBorders>
              <w:top w:val="single" w:color="auto" w:sz="4" w:space="0"/>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Style w:val="6"/>
                <w:rFonts w:hint="eastAsia" w:ascii="仿宋" w:hAnsi="仿宋" w:eastAsia="仿宋" w:cs="仿宋"/>
                <w:sz w:val="22"/>
                <w:szCs w:val="22"/>
                <w:vertAlign w:val="baseline"/>
              </w:rPr>
              <w:t>调剂考生复试分数线</w:t>
            </w:r>
          </w:p>
        </w:tc>
        <w:tc>
          <w:tcPr>
            <w:tcW w:w="2359" w:type="dxa"/>
            <w:vMerge w:val="restart"/>
            <w:tcBorders>
              <w:top w:val="single" w:color="auto" w:sz="4" w:space="0"/>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Style w:val="6"/>
                <w:rFonts w:hint="eastAsia" w:ascii="仿宋" w:hAnsi="仿宋" w:eastAsia="仿宋" w:cs="仿宋"/>
                <w:sz w:val="22"/>
                <w:szCs w:val="22"/>
                <w:vertAlign w:val="baseline"/>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707" w:hRule="atLeast"/>
        </w:trPr>
        <w:tc>
          <w:tcPr>
            <w:tcW w:w="700" w:type="dxa"/>
            <w:vMerge w:val="continue"/>
            <w:tcBorders>
              <w:top w:val="single" w:color="auto" w:sz="4" w:space="0"/>
              <w:left w:val="single" w:color="auto" w:sz="4" w:space="0"/>
              <w:bottom w:val="single" w:color="auto" w:sz="4" w:space="0"/>
              <w:right w:val="single" w:color="auto" w:sz="4" w:space="0"/>
            </w:tcBorders>
            <w:shd w:val="clear" w:color="auto" w:fill="auto"/>
            <w:tcMar>
              <w:left w:w="70" w:type="dxa"/>
              <w:right w:w="70" w:type="dxa"/>
            </w:tcMar>
            <w:vAlign w:val="top"/>
          </w:tcPr>
          <w:p>
            <w:pPr>
              <w:rPr>
                <w:rFonts w:hint="eastAsia" w:ascii="宋体"/>
                <w:sz w:val="52"/>
                <w:szCs w:val="52"/>
                <w:vertAlign w:val="baseline"/>
              </w:rPr>
            </w:pPr>
          </w:p>
        </w:tc>
        <w:tc>
          <w:tcPr>
            <w:tcW w:w="713" w:type="dxa"/>
            <w:vMerge w:val="continue"/>
            <w:tcBorders>
              <w:top w:val="single" w:color="auto" w:sz="4" w:space="0"/>
              <w:left w:val="nil"/>
              <w:bottom w:val="single" w:color="auto" w:sz="4" w:space="0"/>
              <w:right w:val="single" w:color="auto" w:sz="4" w:space="0"/>
            </w:tcBorders>
            <w:shd w:val="clear" w:color="auto" w:fill="auto"/>
            <w:tcMar>
              <w:left w:w="70" w:type="dxa"/>
              <w:right w:w="70" w:type="dxa"/>
            </w:tcMar>
            <w:vAlign w:val="top"/>
          </w:tcPr>
          <w:p>
            <w:pPr>
              <w:rPr>
                <w:rFonts w:hint="eastAsia" w:ascii="宋体"/>
                <w:sz w:val="52"/>
                <w:szCs w:val="52"/>
                <w:vertAlign w:val="baseline"/>
              </w:rPr>
            </w:pPr>
          </w:p>
        </w:tc>
        <w:tc>
          <w:tcPr>
            <w:tcW w:w="1374" w:type="dxa"/>
            <w:vMerge w:val="continue"/>
            <w:tcBorders>
              <w:top w:val="single" w:color="auto" w:sz="4" w:space="0"/>
              <w:left w:val="nil"/>
              <w:bottom w:val="single" w:color="auto" w:sz="4" w:space="0"/>
              <w:right w:val="single" w:color="auto" w:sz="4" w:space="0"/>
            </w:tcBorders>
            <w:shd w:val="clear" w:color="auto" w:fill="auto"/>
            <w:tcMar>
              <w:left w:w="70" w:type="dxa"/>
              <w:right w:w="70" w:type="dxa"/>
            </w:tcMar>
            <w:vAlign w:val="top"/>
          </w:tcPr>
          <w:p>
            <w:pPr>
              <w:rPr>
                <w:rFonts w:hint="eastAsia" w:ascii="宋体"/>
                <w:sz w:val="52"/>
                <w:szCs w:val="52"/>
                <w:vertAlign w:val="baseline"/>
              </w:rPr>
            </w:pPr>
          </w:p>
        </w:tc>
        <w:tc>
          <w:tcPr>
            <w:tcW w:w="544" w:type="dxa"/>
            <w:vMerge w:val="continue"/>
            <w:tcBorders>
              <w:top w:val="single" w:color="auto" w:sz="4" w:space="0"/>
              <w:left w:val="nil"/>
              <w:bottom w:val="single" w:color="auto" w:sz="4" w:space="0"/>
              <w:right w:val="single" w:color="auto" w:sz="4" w:space="0"/>
            </w:tcBorders>
            <w:shd w:val="clear" w:color="auto" w:fill="auto"/>
            <w:tcMar>
              <w:left w:w="70" w:type="dxa"/>
              <w:right w:w="70" w:type="dxa"/>
            </w:tcMar>
            <w:vAlign w:val="top"/>
          </w:tcPr>
          <w:p>
            <w:pPr>
              <w:rPr>
                <w:rFonts w:hint="eastAsia" w:ascii="宋体"/>
                <w:sz w:val="52"/>
                <w:szCs w:val="52"/>
                <w:vertAlign w:val="baseline"/>
              </w:rPr>
            </w:pPr>
          </w:p>
        </w:tc>
        <w:tc>
          <w:tcPr>
            <w:tcW w:w="466"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Style w:val="6"/>
                <w:rFonts w:hint="eastAsia" w:ascii="仿宋" w:hAnsi="仿宋" w:eastAsia="仿宋" w:cs="仿宋"/>
                <w:sz w:val="22"/>
                <w:szCs w:val="22"/>
                <w:vertAlign w:val="baseline"/>
              </w:rPr>
              <w:t>政治</w:t>
            </w:r>
          </w:p>
        </w:tc>
        <w:tc>
          <w:tcPr>
            <w:tcW w:w="388"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Style w:val="6"/>
                <w:rFonts w:hint="eastAsia" w:ascii="仿宋" w:hAnsi="仿宋" w:eastAsia="仿宋" w:cs="仿宋"/>
                <w:sz w:val="22"/>
                <w:szCs w:val="22"/>
                <w:vertAlign w:val="baseline"/>
              </w:rPr>
              <w:t>英语</w:t>
            </w:r>
          </w:p>
        </w:tc>
        <w:tc>
          <w:tcPr>
            <w:tcW w:w="596"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Style w:val="6"/>
                <w:rFonts w:hint="eastAsia" w:ascii="仿宋" w:hAnsi="仿宋" w:eastAsia="仿宋" w:cs="仿宋"/>
                <w:sz w:val="22"/>
                <w:szCs w:val="22"/>
                <w:vertAlign w:val="baseline"/>
              </w:rPr>
              <w:t>业务课1</w:t>
            </w:r>
          </w:p>
        </w:tc>
        <w:tc>
          <w:tcPr>
            <w:tcW w:w="596"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Style w:val="6"/>
                <w:rFonts w:hint="eastAsia" w:ascii="仿宋" w:hAnsi="仿宋" w:eastAsia="仿宋" w:cs="仿宋"/>
                <w:sz w:val="22"/>
                <w:szCs w:val="22"/>
                <w:vertAlign w:val="baseline"/>
              </w:rPr>
              <w:t>业务课2</w:t>
            </w:r>
          </w:p>
        </w:tc>
        <w:tc>
          <w:tcPr>
            <w:tcW w:w="482"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Style w:val="6"/>
                <w:rFonts w:hint="eastAsia" w:ascii="仿宋" w:hAnsi="仿宋" w:eastAsia="仿宋" w:cs="仿宋"/>
                <w:sz w:val="22"/>
                <w:szCs w:val="22"/>
                <w:vertAlign w:val="baseline"/>
              </w:rPr>
              <w:t>总分</w:t>
            </w:r>
          </w:p>
        </w:tc>
        <w:tc>
          <w:tcPr>
            <w:tcW w:w="2359" w:type="dxa"/>
            <w:vMerge w:val="continue"/>
            <w:tcBorders>
              <w:top w:val="single" w:color="auto" w:sz="4" w:space="0"/>
              <w:left w:val="nil"/>
              <w:bottom w:val="single" w:color="auto" w:sz="4" w:space="0"/>
              <w:right w:val="single" w:color="auto" w:sz="4" w:space="0"/>
            </w:tcBorders>
            <w:shd w:val="clear" w:color="auto" w:fill="auto"/>
            <w:tcMar>
              <w:left w:w="70" w:type="dxa"/>
              <w:right w:w="70" w:type="dxa"/>
            </w:tcMar>
            <w:vAlign w:val="top"/>
          </w:tcPr>
          <w:p>
            <w:pPr>
              <w:rPr>
                <w:rFonts w:hint="eastAsia" w:ascii="宋体"/>
                <w:sz w:val="52"/>
                <w:szCs w:val="52"/>
                <w:vertAlign w:val="baseli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69" w:hRule="atLeast"/>
        </w:trPr>
        <w:tc>
          <w:tcPr>
            <w:tcW w:w="700" w:type="dxa"/>
            <w:tcBorders>
              <w:top w:val="nil"/>
              <w:left w:val="single" w:color="auto" w:sz="4" w:space="0"/>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aseline"/>
              <w:rPr>
                <w:sz w:val="52"/>
                <w:szCs w:val="52"/>
              </w:rPr>
            </w:pPr>
            <w:r>
              <w:rPr>
                <w:rFonts w:hint="eastAsia" w:ascii="仿宋" w:hAnsi="仿宋" w:eastAsia="仿宋" w:cs="仿宋"/>
                <w:color w:val="000000"/>
                <w:sz w:val="22"/>
                <w:szCs w:val="22"/>
                <w:vertAlign w:val="baseline"/>
              </w:rPr>
              <w:t>全日制</w:t>
            </w:r>
          </w:p>
        </w:tc>
        <w:tc>
          <w:tcPr>
            <w:tcW w:w="713"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aseline"/>
              <w:rPr>
                <w:sz w:val="52"/>
                <w:szCs w:val="52"/>
              </w:rPr>
            </w:pPr>
            <w:r>
              <w:rPr>
                <w:rFonts w:hint="eastAsia" w:ascii="仿宋" w:hAnsi="仿宋" w:eastAsia="仿宋" w:cs="仿宋"/>
                <w:color w:val="000000"/>
                <w:sz w:val="22"/>
                <w:szCs w:val="22"/>
                <w:vertAlign w:val="baseline"/>
              </w:rPr>
              <w:t>120100</w:t>
            </w:r>
          </w:p>
        </w:tc>
        <w:tc>
          <w:tcPr>
            <w:tcW w:w="1374"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aseline"/>
              <w:rPr>
                <w:sz w:val="52"/>
                <w:szCs w:val="52"/>
              </w:rPr>
            </w:pPr>
            <w:r>
              <w:rPr>
                <w:rFonts w:hint="eastAsia" w:ascii="仿宋" w:hAnsi="仿宋" w:eastAsia="仿宋" w:cs="仿宋"/>
                <w:color w:val="000000"/>
                <w:sz w:val="22"/>
                <w:szCs w:val="22"/>
                <w:vertAlign w:val="baseline"/>
              </w:rPr>
              <w:t>管理科学与工程</w:t>
            </w:r>
          </w:p>
        </w:tc>
        <w:tc>
          <w:tcPr>
            <w:tcW w:w="544"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Fonts w:hint="eastAsia" w:ascii="仿宋" w:hAnsi="仿宋" w:eastAsia="仿宋" w:cs="仿宋"/>
                <w:sz w:val="22"/>
                <w:szCs w:val="22"/>
                <w:vertAlign w:val="baseline"/>
              </w:rPr>
              <w:t>2</w:t>
            </w:r>
          </w:p>
        </w:tc>
        <w:tc>
          <w:tcPr>
            <w:tcW w:w="466"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Fonts w:hint="eastAsia" w:ascii="仿宋" w:hAnsi="仿宋" w:eastAsia="仿宋" w:cs="仿宋"/>
                <w:sz w:val="22"/>
                <w:szCs w:val="22"/>
                <w:vertAlign w:val="baseline"/>
              </w:rPr>
              <w:t>47</w:t>
            </w:r>
          </w:p>
        </w:tc>
        <w:tc>
          <w:tcPr>
            <w:tcW w:w="388"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Fonts w:hint="eastAsia" w:ascii="仿宋" w:hAnsi="仿宋" w:eastAsia="仿宋" w:cs="仿宋"/>
                <w:sz w:val="22"/>
                <w:szCs w:val="22"/>
                <w:vertAlign w:val="baseline"/>
              </w:rPr>
              <w:t>47</w:t>
            </w:r>
          </w:p>
        </w:tc>
        <w:tc>
          <w:tcPr>
            <w:tcW w:w="596"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Fonts w:hint="eastAsia" w:ascii="仿宋" w:hAnsi="仿宋" w:eastAsia="仿宋" w:cs="仿宋"/>
                <w:sz w:val="22"/>
                <w:szCs w:val="22"/>
                <w:vertAlign w:val="baseline"/>
              </w:rPr>
              <w:t>71</w:t>
            </w:r>
          </w:p>
        </w:tc>
        <w:tc>
          <w:tcPr>
            <w:tcW w:w="596"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Fonts w:hint="eastAsia" w:ascii="仿宋" w:hAnsi="仿宋" w:eastAsia="仿宋" w:cs="仿宋"/>
                <w:sz w:val="22"/>
                <w:szCs w:val="22"/>
                <w:vertAlign w:val="baseline"/>
              </w:rPr>
              <w:t>71</w:t>
            </w:r>
          </w:p>
        </w:tc>
        <w:tc>
          <w:tcPr>
            <w:tcW w:w="482"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Fonts w:hint="eastAsia" w:ascii="仿宋" w:hAnsi="仿宋" w:eastAsia="仿宋" w:cs="仿宋"/>
                <w:sz w:val="22"/>
                <w:szCs w:val="22"/>
                <w:vertAlign w:val="baseline"/>
              </w:rPr>
              <w:t>340</w:t>
            </w:r>
          </w:p>
        </w:tc>
        <w:tc>
          <w:tcPr>
            <w:tcW w:w="2359"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aseline"/>
              <w:rPr>
                <w:sz w:val="52"/>
                <w:szCs w:val="52"/>
              </w:rPr>
            </w:pPr>
            <w:r>
              <w:rPr>
                <w:rFonts w:hint="eastAsia" w:ascii="仿宋" w:hAnsi="仿宋" w:eastAsia="仿宋" w:cs="仿宋"/>
                <w:sz w:val="22"/>
                <w:szCs w:val="22"/>
                <w:vertAlign w:val="baseline"/>
              </w:rPr>
              <w:t>优先接收报考专业代码为1201的考生复试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594" w:hRule="atLeast"/>
        </w:trPr>
        <w:tc>
          <w:tcPr>
            <w:tcW w:w="700" w:type="dxa"/>
            <w:tcBorders>
              <w:top w:val="nil"/>
              <w:left w:val="single" w:color="auto" w:sz="4" w:space="0"/>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aseline"/>
              <w:rPr>
                <w:sz w:val="52"/>
                <w:szCs w:val="52"/>
              </w:rPr>
            </w:pPr>
            <w:r>
              <w:rPr>
                <w:rFonts w:hint="eastAsia" w:ascii="仿宋" w:hAnsi="仿宋" w:eastAsia="仿宋" w:cs="仿宋"/>
                <w:color w:val="000000"/>
                <w:sz w:val="22"/>
                <w:szCs w:val="22"/>
                <w:vertAlign w:val="baseline"/>
              </w:rPr>
              <w:t>非全日制</w:t>
            </w:r>
          </w:p>
        </w:tc>
        <w:tc>
          <w:tcPr>
            <w:tcW w:w="713"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aseline"/>
              <w:rPr>
                <w:sz w:val="52"/>
                <w:szCs w:val="52"/>
              </w:rPr>
            </w:pPr>
            <w:r>
              <w:rPr>
                <w:rFonts w:hint="eastAsia" w:ascii="仿宋" w:hAnsi="仿宋" w:eastAsia="仿宋" w:cs="仿宋"/>
                <w:color w:val="000000"/>
                <w:sz w:val="22"/>
                <w:szCs w:val="22"/>
                <w:vertAlign w:val="baseline"/>
              </w:rPr>
              <w:t>125604</w:t>
            </w:r>
          </w:p>
        </w:tc>
        <w:tc>
          <w:tcPr>
            <w:tcW w:w="1374"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aseline"/>
              <w:rPr>
                <w:sz w:val="52"/>
                <w:szCs w:val="52"/>
              </w:rPr>
            </w:pPr>
            <w:r>
              <w:rPr>
                <w:rFonts w:hint="eastAsia" w:ascii="仿宋" w:hAnsi="仿宋" w:eastAsia="仿宋" w:cs="仿宋"/>
                <w:color w:val="000000"/>
                <w:sz w:val="22"/>
                <w:szCs w:val="22"/>
                <w:vertAlign w:val="baseline"/>
              </w:rPr>
              <w:t>工程管理（物流工程与管理领域）</w:t>
            </w:r>
          </w:p>
        </w:tc>
        <w:tc>
          <w:tcPr>
            <w:tcW w:w="544"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Fonts w:hint="eastAsia" w:ascii="仿宋" w:hAnsi="仿宋" w:eastAsia="仿宋" w:cs="仿宋"/>
                <w:sz w:val="22"/>
                <w:szCs w:val="22"/>
                <w:vertAlign w:val="baseline"/>
              </w:rPr>
              <w:t>2</w:t>
            </w:r>
          </w:p>
        </w:tc>
        <w:tc>
          <w:tcPr>
            <w:tcW w:w="466"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Fonts w:hint="eastAsia" w:ascii="仿宋" w:hAnsi="仿宋" w:eastAsia="仿宋" w:cs="仿宋"/>
                <w:sz w:val="22"/>
                <w:szCs w:val="22"/>
                <w:vertAlign w:val="baseline"/>
              </w:rPr>
              <w:t>/</w:t>
            </w:r>
          </w:p>
        </w:tc>
        <w:tc>
          <w:tcPr>
            <w:tcW w:w="388"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Fonts w:hint="eastAsia" w:ascii="仿宋" w:hAnsi="仿宋" w:eastAsia="仿宋" w:cs="仿宋"/>
                <w:sz w:val="22"/>
                <w:szCs w:val="22"/>
                <w:vertAlign w:val="baseline"/>
              </w:rPr>
              <w:t>44</w:t>
            </w:r>
          </w:p>
        </w:tc>
        <w:tc>
          <w:tcPr>
            <w:tcW w:w="596"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Fonts w:hint="eastAsia" w:ascii="仿宋" w:hAnsi="仿宋" w:eastAsia="仿宋" w:cs="仿宋"/>
                <w:sz w:val="22"/>
                <w:szCs w:val="22"/>
                <w:vertAlign w:val="baseline"/>
              </w:rPr>
              <w:t>88</w:t>
            </w:r>
          </w:p>
        </w:tc>
        <w:tc>
          <w:tcPr>
            <w:tcW w:w="596"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Fonts w:hint="eastAsia" w:ascii="仿宋" w:hAnsi="仿宋" w:eastAsia="仿宋" w:cs="仿宋"/>
                <w:sz w:val="22"/>
                <w:szCs w:val="22"/>
                <w:vertAlign w:val="baseline"/>
              </w:rPr>
              <w:t>/</w:t>
            </w:r>
          </w:p>
        </w:tc>
        <w:tc>
          <w:tcPr>
            <w:tcW w:w="482"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sz w:val="52"/>
                <w:szCs w:val="52"/>
              </w:rPr>
            </w:pPr>
            <w:r>
              <w:rPr>
                <w:rFonts w:hint="eastAsia" w:ascii="仿宋" w:hAnsi="仿宋" w:eastAsia="仿宋" w:cs="仿宋"/>
                <w:sz w:val="22"/>
                <w:szCs w:val="22"/>
                <w:vertAlign w:val="baseline"/>
              </w:rPr>
              <w:t>197</w:t>
            </w:r>
          </w:p>
        </w:tc>
        <w:tc>
          <w:tcPr>
            <w:tcW w:w="2359" w:type="dxa"/>
            <w:tcBorders>
              <w:top w:val="nil"/>
              <w:left w:val="nil"/>
              <w:bottom w:val="single" w:color="auto" w:sz="4" w:space="0"/>
              <w:right w:val="single" w:color="auto" w:sz="4" w:space="0"/>
            </w:tcBorders>
            <w:shd w:val="clear" w:color="auto" w:fill="auto"/>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textAlignment w:val="baseline"/>
              <w:rPr>
                <w:sz w:val="52"/>
                <w:szCs w:val="52"/>
              </w:rPr>
            </w:pPr>
            <w:r>
              <w:rPr>
                <w:rFonts w:hint="eastAsia" w:ascii="仿宋" w:hAnsi="仿宋" w:eastAsia="仿宋" w:cs="仿宋"/>
                <w:sz w:val="22"/>
                <w:szCs w:val="22"/>
                <w:vertAlign w:val="baseline"/>
              </w:rPr>
              <w:t>仅接收报考专业代码为125604的考生，总分高于197分。</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08" w:lineRule="atLeast"/>
        <w:ind w:left="0" w:right="100"/>
        <w:textAlignment w:val="baseline"/>
      </w:pPr>
      <w:r>
        <w:rPr>
          <w:rFonts w:hint="eastAsia" w:ascii="黑体" w:hAnsi="宋体" w:eastAsia="黑体" w:cs="黑体"/>
          <w:i w:val="0"/>
          <w:caps w:val="0"/>
          <w:color w:val="333333"/>
          <w:spacing w:val="0"/>
          <w:sz w:val="27"/>
          <w:szCs w:val="27"/>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08" w:lineRule="atLeast"/>
        <w:ind w:left="0" w:right="100"/>
        <w:textAlignment w:val="baseline"/>
      </w:pPr>
      <w:r>
        <w:rPr>
          <w:rFonts w:hint="eastAsia" w:ascii="黑体" w:hAnsi="宋体" w:eastAsia="黑体" w:cs="黑体"/>
          <w:i w:val="0"/>
          <w:caps w:val="0"/>
          <w:color w:val="333333"/>
          <w:spacing w:val="0"/>
          <w:sz w:val="27"/>
          <w:szCs w:val="27"/>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textAlignment w:val="baseline"/>
      </w:pPr>
      <w:r>
        <w:rPr>
          <w:rFonts w:hint="eastAsia" w:ascii="黑体" w:hAnsi="宋体" w:eastAsia="黑体" w:cs="黑体"/>
          <w:i w:val="0"/>
          <w:caps w:val="0"/>
          <w:color w:val="333333"/>
          <w:spacing w:val="0"/>
          <w:sz w:val="27"/>
          <w:szCs w:val="27"/>
          <w:shd w:val="clear" w:fill="FFFFFF"/>
          <w:vertAlign w:val="baseline"/>
        </w:rPr>
        <w:t>三、时间节点</w:t>
      </w:r>
      <w:r>
        <w:rPr>
          <w:rFonts w:hint="eastAsia" w:ascii="微软雅黑" w:hAnsi="微软雅黑" w:eastAsia="微软雅黑" w:cs="微软雅黑"/>
          <w:i w:val="0"/>
          <w:caps w:val="0"/>
          <w:color w:val="000000"/>
          <w:spacing w:val="0"/>
          <w:sz w:val="27"/>
          <w:szCs w:val="27"/>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80"/>
        <w:textAlignment w:val="baseline"/>
      </w:pPr>
      <w:r>
        <w:rPr>
          <w:rFonts w:hint="eastAsia" w:ascii="宋体" w:hAnsi="宋体" w:eastAsia="宋体" w:cs="宋体"/>
          <w:i w:val="0"/>
          <w:caps w:val="0"/>
          <w:color w:val="000000"/>
          <w:spacing w:val="0"/>
          <w:sz w:val="27"/>
          <w:szCs w:val="27"/>
          <w:shd w:val="clear" w:fill="FFFFFF"/>
          <w:vertAlign w:val="baseline"/>
        </w:rPr>
        <w:t>4月9日8:00-4月10日10:00   调剂系统开放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80"/>
        <w:textAlignment w:val="baseline"/>
      </w:pPr>
      <w:r>
        <w:rPr>
          <w:rFonts w:hint="eastAsia" w:ascii="宋体" w:hAnsi="宋体" w:eastAsia="宋体" w:cs="宋体"/>
          <w:i w:val="0"/>
          <w:caps w:val="0"/>
          <w:color w:val="000000"/>
          <w:spacing w:val="0"/>
          <w:sz w:val="27"/>
          <w:szCs w:val="27"/>
          <w:shd w:val="clear" w:fill="FFFFFF"/>
          <w:vertAlign w:val="baseline"/>
        </w:rPr>
        <w:t>4月10日10:00-16:00   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08" w:lineRule="atLeast"/>
        <w:ind w:left="0" w:right="100"/>
        <w:textAlignment w:val="baseline"/>
      </w:pPr>
      <w:r>
        <w:rPr>
          <w:rFonts w:hint="eastAsia" w:ascii="黑体" w:hAnsi="宋体" w:eastAsia="黑体" w:cs="黑体"/>
          <w:i w:val="0"/>
          <w:caps w:val="0"/>
          <w:color w:val="333333"/>
          <w:spacing w:val="0"/>
          <w:sz w:val="27"/>
          <w:szCs w:val="27"/>
          <w:shd w:val="clear" w:fill="FFFFFF"/>
          <w:vertAlign w:val="baseline"/>
        </w:rPr>
        <w:t>四、基本要求：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360"/>
        <w:textAlignment w:val="baseline"/>
      </w:pPr>
      <w:r>
        <w:rPr>
          <w:rFonts w:hint="eastAsia" w:ascii="宋体" w:hAnsi="宋体" w:eastAsia="宋体" w:cs="宋体"/>
          <w:i w:val="0"/>
          <w:caps w:val="0"/>
          <w:color w:val="000000"/>
          <w:spacing w:val="0"/>
          <w:sz w:val="27"/>
          <w:szCs w:val="27"/>
          <w:shd w:val="clear" w:fill="FFFFFF"/>
          <w:vertAlign w:val="baseline"/>
        </w:rPr>
        <w:t>（一）符合我院招生简章中规定的调入专业的报考条件。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360"/>
        <w:textAlignment w:val="baseline"/>
      </w:pPr>
      <w:r>
        <w:rPr>
          <w:rFonts w:hint="eastAsia" w:ascii="宋体" w:hAnsi="宋体" w:eastAsia="宋体" w:cs="宋体"/>
          <w:i w:val="0"/>
          <w:caps w:val="0"/>
          <w:color w:val="000000"/>
          <w:spacing w:val="0"/>
          <w:sz w:val="27"/>
          <w:szCs w:val="27"/>
          <w:shd w:val="clear" w:fill="FFFFFF"/>
          <w:vertAlign w:val="baseline"/>
        </w:rPr>
        <w:t>（二）调入专业与第一志愿报考专业相同或相近。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360"/>
        <w:textAlignment w:val="baseline"/>
      </w:pPr>
      <w:r>
        <w:rPr>
          <w:rFonts w:hint="eastAsia" w:ascii="宋体" w:hAnsi="宋体" w:eastAsia="宋体" w:cs="宋体"/>
          <w:i w:val="0"/>
          <w:caps w:val="0"/>
          <w:color w:val="000000"/>
          <w:spacing w:val="0"/>
          <w:sz w:val="27"/>
          <w:szCs w:val="27"/>
          <w:shd w:val="clear" w:fill="FFFFFF"/>
          <w:vertAlign w:val="baseline"/>
        </w:rPr>
        <w:t>（三）初试科目与调入专业初试科目相同或相近，其中统考科目原则上应相同。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360"/>
        <w:textAlignment w:val="baseline"/>
      </w:pPr>
      <w:r>
        <w:rPr>
          <w:rFonts w:hint="eastAsia" w:ascii="宋体" w:hAnsi="宋体" w:eastAsia="宋体" w:cs="宋体"/>
          <w:i w:val="0"/>
          <w:caps w:val="0"/>
          <w:color w:val="000000"/>
          <w:spacing w:val="0"/>
          <w:sz w:val="27"/>
          <w:szCs w:val="27"/>
          <w:shd w:val="clear" w:fill="FFFFFF"/>
          <w:vertAlign w:val="baseline"/>
        </w:rPr>
        <w:t>（四）符合国家、河南省关于调剂工作的其他要求。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08" w:lineRule="atLeast"/>
        <w:ind w:left="0" w:right="100"/>
        <w:textAlignment w:val="baseline"/>
      </w:pPr>
      <w:r>
        <w:rPr>
          <w:rFonts w:hint="eastAsia" w:ascii="黑体" w:hAnsi="宋体" w:eastAsia="黑体" w:cs="黑体"/>
          <w:i w:val="0"/>
          <w:caps w:val="0"/>
          <w:color w:val="333333"/>
          <w:spacing w:val="0"/>
          <w:sz w:val="27"/>
          <w:szCs w:val="27"/>
          <w:shd w:val="clear" w:fill="FFFFFF"/>
          <w:vertAlign w:val="baseline"/>
        </w:rPr>
        <w:t>五、调剂程序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360"/>
        <w:textAlignment w:val="baseline"/>
      </w:pPr>
      <w:r>
        <w:rPr>
          <w:rFonts w:hint="eastAsia" w:ascii="宋体" w:hAnsi="宋体" w:eastAsia="宋体" w:cs="宋体"/>
          <w:i w:val="0"/>
          <w:caps w:val="0"/>
          <w:color w:val="000000"/>
          <w:spacing w:val="0"/>
          <w:sz w:val="27"/>
          <w:szCs w:val="27"/>
          <w:shd w:val="clear" w:fill="FFFFFF"/>
          <w:vertAlign w:val="baseline"/>
        </w:rPr>
        <w:t>（一）考生登陆“全国硕士研究生调剂服务系统”提交调剂志愿，并准确填写信息；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360"/>
        <w:textAlignment w:val="baseline"/>
      </w:pPr>
      <w:r>
        <w:rPr>
          <w:rFonts w:hint="eastAsia" w:ascii="宋体" w:hAnsi="宋体" w:eastAsia="宋体" w:cs="宋体"/>
          <w:i w:val="0"/>
          <w:caps w:val="0"/>
          <w:color w:val="000000"/>
          <w:spacing w:val="0"/>
          <w:sz w:val="27"/>
          <w:szCs w:val="27"/>
          <w:shd w:val="clear" w:fill="FFFFFF"/>
          <w:vertAlign w:val="baseline"/>
        </w:rPr>
        <w:t>（二）我院初审后，统一审定复试名单，并发送复试通知</w:t>
      </w:r>
      <w:r>
        <w:rPr>
          <w:rFonts w:hint="eastAsia" w:ascii="微软雅黑" w:hAnsi="微软雅黑" w:eastAsia="微软雅黑" w:cs="微软雅黑"/>
          <w:i w:val="0"/>
          <w:caps w:val="0"/>
          <w:color w:val="000000"/>
          <w:spacing w:val="0"/>
          <w:sz w:val="27"/>
          <w:szCs w:val="27"/>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360"/>
        <w:textAlignment w:val="baseline"/>
      </w:pPr>
      <w:r>
        <w:rPr>
          <w:rFonts w:hint="eastAsia" w:ascii="宋体" w:hAnsi="宋体" w:eastAsia="宋体" w:cs="宋体"/>
          <w:i w:val="0"/>
          <w:caps w:val="0"/>
          <w:color w:val="000000"/>
          <w:spacing w:val="0"/>
          <w:sz w:val="27"/>
          <w:szCs w:val="27"/>
          <w:shd w:val="clear" w:fill="FFFFFF"/>
          <w:vertAlign w:val="baseline"/>
        </w:rPr>
        <w:t>（三）复试通知、待录取通知一律通过调剂系统发出</w:t>
      </w:r>
      <w:r>
        <w:rPr>
          <w:rFonts w:hint="eastAsia" w:ascii="微软雅黑" w:hAnsi="微软雅黑" w:eastAsia="微软雅黑" w:cs="微软雅黑"/>
          <w:i w:val="0"/>
          <w:caps w:val="0"/>
          <w:color w:val="000000"/>
          <w:spacing w:val="0"/>
          <w:sz w:val="27"/>
          <w:szCs w:val="27"/>
          <w:shd w:val="clear" w:fill="FFFFFF"/>
          <w:vertAlign w:val="baseline"/>
        </w:rPr>
        <w:t>；</w:t>
      </w:r>
      <w:r>
        <w:rPr>
          <w:rFonts w:hint="eastAsia" w:ascii="宋体" w:hAnsi="宋体" w:eastAsia="宋体" w:cs="宋体"/>
          <w:i w:val="0"/>
          <w:caps w:val="0"/>
          <w:color w:val="000000"/>
          <w:spacing w:val="0"/>
          <w:sz w:val="27"/>
          <w:szCs w:val="27"/>
          <w:shd w:val="clear" w:fill="FFFFFF"/>
          <w:vertAlign w:val="baseline"/>
        </w:rPr>
        <w:t>考生在录取前不得更改报考志愿，否则将会影响考生的复试与录取</w:t>
      </w:r>
      <w:r>
        <w:rPr>
          <w:rFonts w:hint="eastAsia" w:ascii="微软雅黑" w:hAnsi="微软雅黑" w:eastAsia="微软雅黑" w:cs="微软雅黑"/>
          <w:i w:val="0"/>
          <w:caps w:val="0"/>
          <w:color w:val="000000"/>
          <w:spacing w:val="0"/>
          <w:sz w:val="27"/>
          <w:szCs w:val="27"/>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360"/>
        <w:textAlignment w:val="baseline"/>
      </w:pPr>
      <w:r>
        <w:rPr>
          <w:rFonts w:hint="eastAsia" w:ascii="宋体" w:hAnsi="宋体" w:eastAsia="宋体" w:cs="宋体"/>
          <w:i w:val="0"/>
          <w:caps w:val="0"/>
          <w:color w:val="000000"/>
          <w:spacing w:val="0"/>
          <w:sz w:val="27"/>
          <w:szCs w:val="27"/>
          <w:shd w:val="clear" w:fill="FFFFFF"/>
          <w:vertAlign w:val="baseline"/>
        </w:rPr>
        <w:t>（四）考生应在我院发出复试通知的规定时间内，登陆调剂系统确认</w:t>
      </w:r>
      <w:r>
        <w:rPr>
          <w:rFonts w:hint="eastAsia" w:ascii="微软雅黑" w:hAnsi="微软雅黑" w:eastAsia="微软雅黑" w:cs="微软雅黑"/>
          <w:i w:val="0"/>
          <w:caps w:val="0"/>
          <w:color w:val="000000"/>
          <w:spacing w:val="0"/>
          <w:sz w:val="27"/>
          <w:szCs w:val="27"/>
          <w:shd w:val="clear" w:fill="FFFFFF"/>
          <w:vertAlign w:val="baseline"/>
        </w:rPr>
        <w:t>(</w:t>
      </w:r>
      <w:r>
        <w:rPr>
          <w:rFonts w:hint="eastAsia" w:ascii="宋体" w:hAnsi="宋体" w:eastAsia="宋体" w:cs="宋体"/>
          <w:i w:val="0"/>
          <w:caps w:val="0"/>
          <w:color w:val="000000"/>
          <w:spacing w:val="0"/>
          <w:sz w:val="27"/>
          <w:szCs w:val="27"/>
          <w:shd w:val="clear" w:fill="FFFFFF"/>
          <w:vertAlign w:val="baseline"/>
        </w:rPr>
        <w:t>逾期视为放弃</w:t>
      </w:r>
      <w:r>
        <w:rPr>
          <w:rFonts w:hint="eastAsia" w:ascii="微软雅黑" w:hAnsi="微软雅黑" w:eastAsia="微软雅黑" w:cs="微软雅黑"/>
          <w:i w:val="0"/>
          <w:caps w:val="0"/>
          <w:color w:val="000000"/>
          <w:spacing w:val="0"/>
          <w:sz w:val="27"/>
          <w:szCs w:val="27"/>
          <w:shd w:val="clear" w:fill="FFFFFF"/>
          <w:vertAlign w:val="baseline"/>
        </w:rPr>
        <w:t>)</w:t>
      </w:r>
      <w:r>
        <w:rPr>
          <w:rFonts w:hint="eastAsia" w:ascii="宋体" w:hAnsi="宋体" w:eastAsia="宋体" w:cs="宋体"/>
          <w:i w:val="0"/>
          <w:caps w:val="0"/>
          <w:color w:val="000000"/>
          <w:spacing w:val="0"/>
          <w:sz w:val="27"/>
          <w:szCs w:val="27"/>
          <w:shd w:val="clear" w:fill="FFFFFF"/>
          <w:vertAlign w:val="baseline"/>
        </w:rPr>
        <w:t>并按要求参加复试</w:t>
      </w:r>
      <w:r>
        <w:rPr>
          <w:rFonts w:hint="eastAsia" w:ascii="微软雅黑" w:hAnsi="微软雅黑" w:eastAsia="微软雅黑" w:cs="微软雅黑"/>
          <w:i w:val="0"/>
          <w:caps w:val="0"/>
          <w:color w:val="000000"/>
          <w:spacing w:val="0"/>
          <w:sz w:val="27"/>
          <w:szCs w:val="27"/>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360"/>
        <w:textAlignment w:val="baseline"/>
      </w:pPr>
      <w:r>
        <w:rPr>
          <w:rFonts w:hint="eastAsia" w:ascii="宋体" w:hAnsi="宋体" w:eastAsia="宋体" w:cs="宋体"/>
          <w:i w:val="0"/>
          <w:caps w:val="0"/>
          <w:color w:val="000000"/>
          <w:spacing w:val="0"/>
          <w:sz w:val="27"/>
          <w:szCs w:val="27"/>
          <w:shd w:val="clear" w:fill="FFFFFF"/>
          <w:vertAlign w:val="baseline"/>
        </w:rPr>
        <w:t>（五）复试合格者学院将通过研招网向拟录取的调剂考生发送待录取通知</w:t>
      </w:r>
      <w:r>
        <w:rPr>
          <w:rFonts w:hint="eastAsia" w:ascii="微软雅黑" w:hAnsi="微软雅黑" w:eastAsia="微软雅黑" w:cs="微软雅黑"/>
          <w:i w:val="0"/>
          <w:caps w:val="0"/>
          <w:color w:val="000000"/>
          <w:spacing w:val="0"/>
          <w:sz w:val="27"/>
          <w:szCs w:val="27"/>
          <w:shd w:val="clear" w:fill="FFFFFF"/>
          <w:vertAlign w:val="baseline"/>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360"/>
        <w:textAlignment w:val="baseline"/>
      </w:pPr>
      <w:r>
        <w:rPr>
          <w:rFonts w:hint="eastAsia" w:ascii="宋体" w:hAnsi="宋体" w:eastAsia="宋体" w:cs="宋体"/>
          <w:i w:val="0"/>
          <w:caps w:val="0"/>
          <w:color w:val="000000"/>
          <w:spacing w:val="0"/>
          <w:sz w:val="27"/>
          <w:szCs w:val="27"/>
          <w:shd w:val="clear" w:fill="FFFFFF"/>
          <w:vertAlign w:val="baseline"/>
        </w:rPr>
        <w:t>（六）考生应在我院发出待录取通知后在指定时间内，登陆调剂系统确认接受，逾期视为放弃，取消拟录取资格。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208" w:lineRule="atLeast"/>
        <w:ind w:left="0" w:right="100"/>
        <w:textAlignment w:val="baseline"/>
      </w:pPr>
      <w:r>
        <w:rPr>
          <w:rFonts w:hint="eastAsia" w:ascii="黑体" w:hAnsi="宋体" w:eastAsia="黑体" w:cs="黑体"/>
          <w:i w:val="0"/>
          <w:caps w:val="0"/>
          <w:color w:val="333333"/>
          <w:spacing w:val="0"/>
          <w:sz w:val="27"/>
          <w:szCs w:val="27"/>
          <w:shd w:val="clear" w:fill="FFFFFF"/>
          <w:vertAlign w:val="baseline"/>
        </w:rPr>
        <w:t>六、联系方式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360"/>
        <w:textAlignment w:val="baseline"/>
      </w:pPr>
      <w:r>
        <w:rPr>
          <w:rFonts w:hint="eastAsia" w:ascii="宋体" w:hAnsi="宋体" w:eastAsia="宋体" w:cs="宋体"/>
          <w:i w:val="0"/>
          <w:caps w:val="0"/>
          <w:color w:val="000000"/>
          <w:spacing w:val="0"/>
          <w:sz w:val="27"/>
          <w:szCs w:val="27"/>
          <w:shd w:val="clear" w:fill="FFFFFF"/>
          <w:vertAlign w:val="baseline"/>
        </w:rPr>
        <w:t>咨询电话:0371-56990136；0371-56990030。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360"/>
        <w:textAlignment w:val="baseline"/>
      </w:pPr>
      <w:r>
        <w:rPr>
          <w:rFonts w:hint="eastAsia" w:ascii="宋体" w:hAnsi="宋体" w:eastAsia="宋体" w:cs="宋体"/>
          <w:i w:val="0"/>
          <w:caps w:val="0"/>
          <w:color w:val="000000"/>
          <w:spacing w:val="0"/>
          <w:sz w:val="27"/>
          <w:szCs w:val="27"/>
          <w:shd w:val="clear" w:fill="FFFFFF"/>
          <w:vertAlign w:val="baseline"/>
        </w:rPr>
        <w:t>备注∶学院确定复试名单后，会立即进行复试，请有意向调剂至本院的考生，提前准备资格审查相关材料，详见学院网站公布的《河南农业大学信息与管理科学学院2023年硕士研究生复试录取工作办法》)。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3200"/>
        <w:textAlignment w:val="baseline"/>
      </w:pPr>
      <w:r>
        <w:rPr>
          <w:rFonts w:hint="eastAsia" w:ascii="宋体" w:hAnsi="宋体" w:eastAsia="宋体" w:cs="宋体"/>
          <w:i w:val="0"/>
          <w:caps w:val="0"/>
          <w:color w:val="333333"/>
          <w:spacing w:val="0"/>
          <w:sz w:val="27"/>
          <w:szCs w:val="27"/>
          <w:shd w:val="clear" w:fill="FFFFFF"/>
          <w:vertAlign w:val="baseline"/>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0" w:afterAutospacing="0" w:line="208" w:lineRule="atLeast"/>
        <w:ind w:left="0" w:right="100" w:firstLine="3200"/>
        <w:textAlignment w:val="baseline"/>
      </w:pPr>
      <w:r>
        <w:rPr>
          <w:rFonts w:hint="eastAsia" w:ascii="宋体" w:hAnsi="宋体" w:eastAsia="宋体" w:cs="宋体"/>
          <w:i w:val="0"/>
          <w:caps w:val="0"/>
          <w:color w:val="333333"/>
          <w:spacing w:val="0"/>
          <w:sz w:val="27"/>
          <w:szCs w:val="27"/>
          <w:shd w:val="clear" w:fill="FFFFFF"/>
          <w:vertAlign w:val="baseline"/>
        </w:rPr>
        <w:t>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hNDUwOTBhMDFkOGU0YTllMjA5MWU2Y2FlZmM1NzYifQ=="/>
  </w:docVars>
  <w:rsids>
    <w:rsidRoot w:val="00000000"/>
    <w:rsid w:val="19B95456"/>
    <w:rsid w:val="38766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985</Words>
  <Characters>1068</Characters>
  <Lines>0</Lines>
  <Paragraphs>0</Paragraphs>
  <TotalTime>0</TotalTime>
  <ScaleCrop>false</ScaleCrop>
  <LinksUpToDate>false</LinksUpToDate>
  <CharactersWithSpaces>1080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2023-05-21T02:15:00Z</dcterms:created>
  <dc:creator>86188</dc:creator>
  <cp:lastModifiedBy>陈桉</cp:lastModifiedBy>
  <dcterms:modified xsi:type="dcterms:W3CDTF">2023-07-17T01:45:01Z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08A2D8801E0642F4848A8ACEE82DA3A2_12</vt:lpwstr>
  </property>
</Properties>
</file>