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200" w:beforeAutospacing="0" w:after="100" w:afterAutospacing="0" w:line="36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9C0B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9C0B00"/>
          <w:spacing w:val="0"/>
          <w:sz w:val="24"/>
          <w:szCs w:val="24"/>
          <w:shd w:val="clear" w:fill="FFFFFF"/>
        </w:rPr>
        <w:t>植物保护学院 资源利用与植物保护专业2023年硕士研究生 调剂二批次复试结果公示</w:t>
      </w:r>
    </w:p>
    <w:p>
      <w:pPr>
        <w:keepNext w:val="0"/>
        <w:keepLines w:val="0"/>
        <w:widowControl/>
        <w:suppressLineNumbers w:val="0"/>
        <w:shd w:val="clear" w:fill="FFFFFF"/>
        <w:spacing w:before="300" w:beforeAutospacing="0" w:after="0" w:afterAutospacing="0" w:line="39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4"/>
          <w:szCs w:val="14"/>
          <w:shd w:val="clear" w:fill="FFFFFF"/>
          <w:lang w:val="en-US" w:eastAsia="zh-CN" w:bidi="ar"/>
        </w:rPr>
        <w:t>发布时间：2023-04-18 12:33    浏览次数：606</w:t>
      </w:r>
    </w:p>
    <w:p>
      <w:pPr>
        <w:keepNext w:val="0"/>
        <w:keepLines w:val="0"/>
        <w:widowControl/>
        <w:suppressLineNumbers w:val="0"/>
        <w:pBdr>
          <w:top w:val="dashed" w:color="C9C9C9" w:sz="4" w:space="1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400" w:right="40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u w:val="single"/>
          <w:bdr w:val="none" w:color="auto" w:sz="0" w:space="0"/>
          <w:shd w:val="clear" w:fill="FFFFFF"/>
          <w:lang w:val="en-US" w:eastAsia="zh-CN" w:bidi="ar"/>
        </w:rPr>
        <w:t>植物保护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学院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u w:val="single"/>
          <w:bdr w:val="none" w:color="auto" w:sz="0" w:space="0"/>
          <w:shd w:val="clear" w:fill="FFFFFF"/>
          <w:lang w:val="en-US" w:eastAsia="zh-CN" w:bidi="ar"/>
        </w:rPr>
        <w:t> 资源利用与植物保护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专业2023年硕士研究生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u w:val="single"/>
          <w:bdr w:val="none" w:color="auto" w:sz="0" w:space="0"/>
          <w:shd w:val="clear" w:fill="FFFFFF"/>
          <w:lang w:val="en-US" w:eastAsia="zh-CN" w:bidi="ar"/>
        </w:rPr>
        <w:t>调剂二批次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复试结果公示</w:t>
      </w:r>
    </w:p>
    <w:tbl>
      <w:tblPr>
        <w:tblW w:w="930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486"/>
        <w:gridCol w:w="570"/>
        <w:gridCol w:w="1610"/>
        <w:gridCol w:w="936"/>
        <w:gridCol w:w="748"/>
        <w:gridCol w:w="570"/>
        <w:gridCol w:w="560"/>
        <w:gridCol w:w="720"/>
        <w:gridCol w:w="550"/>
        <w:gridCol w:w="89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准考证号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报考专业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研究方向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学习形式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初试成绩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复试成绩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排名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821013370878740   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石牧天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150.8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61.33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拟录取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104663410062405   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郏泊海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158.2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55.67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不录取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104663410062427   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杨永华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147.4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54.54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不录取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100193411409351   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刘俊龙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未参加复试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107123130203050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肖洁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非全日制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未参加复试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100193133903921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王坡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非全日制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未参加复试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  <w:jc w:val="center"/>
        </w:trPr>
        <w:tc>
          <w:tcPr>
            <w:tcW w:w="6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3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100863047000072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王震</w:t>
            </w:r>
          </w:p>
        </w:tc>
        <w:tc>
          <w:tcPr>
            <w:tcW w:w="16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资源利用与植物保护</w:t>
            </w:r>
          </w:p>
        </w:tc>
        <w:tc>
          <w:tcPr>
            <w:tcW w:w="10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植物保护</w:t>
            </w:r>
          </w:p>
        </w:tc>
        <w:tc>
          <w:tcPr>
            <w:tcW w:w="8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非全日制</w:t>
            </w:r>
          </w:p>
        </w:tc>
        <w:tc>
          <w:tcPr>
            <w:tcW w:w="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5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4"/>
                <w:szCs w:val="14"/>
              </w:rPr>
            </w:pPr>
            <w:r>
              <w:rPr>
                <w:rFonts w:ascii="宋体" w:hAnsi="宋体" w:eastAsia="宋体" w:cs="宋体"/>
                <w:kern w:val="0"/>
                <w:sz w:val="14"/>
                <w:szCs w:val="14"/>
                <w:bdr w:val="none" w:color="auto" w:sz="0" w:space="0"/>
                <w:lang w:val="en-US" w:eastAsia="zh-CN" w:bidi="ar"/>
              </w:rPr>
              <w:t>未参加复试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dashed" w:color="C9C9C9" w:sz="4" w:space="1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400" w:right="40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dashed" w:color="C9C9C9" w:sz="4" w:space="1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400" w:right="40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shd w:val="clear" w:fill="FFFFFF"/>
          <w:lang w:val="en-US" w:eastAsia="zh-CN" w:bidi="ar"/>
        </w:rPr>
        <w:t>注：复试结果公布包含所有进入复试的考生名单，总成绩仅保留2位小数，备注里面写清楚结果拟录取、自愿放弃等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7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2023-05-21T02:08:33Z</dcterms:created>
  <dc:creator>86188</dc:creator>
  <cp:lastModifiedBy>随风而动</cp:lastModifiedBy>
  <dcterms:modified xsi:type="dcterms:W3CDTF">2023-05-21T02:08:35Z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