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11" w:lineRule="atLeast"/>
        <w:ind w:left="0" w:firstLine="0"/>
        <w:jc w:val="center"/>
        <w:rPr>
          <w:rFonts w:ascii="Arial" w:hAnsi="Arial" w:eastAsia="Arial" w:cs="Arial"/>
          <w:i w:val="0"/>
          <w:caps w:val="0"/>
          <w:color w:val="282828"/>
          <w:spacing w:val="0"/>
          <w:sz w:val="23"/>
          <w:szCs w:val="23"/>
        </w:rPr>
      </w:pPr>
      <w:r>
        <w:rPr>
          <w:rFonts w:hint="default" w:ascii="Arial" w:hAnsi="Arial" w:eastAsia="Arial" w:cs="Arial"/>
          <w:i w:val="0"/>
          <w:caps w:val="0"/>
          <w:color w:val="282828"/>
          <w:spacing w:val="0"/>
          <w:sz w:val="23"/>
          <w:szCs w:val="23"/>
          <w:shd w:val="clear" w:fill="FFFFFF"/>
        </w:rPr>
        <w:t>教育学部2023年硕士研究生招生调剂复试成绩公示(第二轮）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Arial" w:cs="Arial"/>
          <w:i w:val="0"/>
          <w:caps w:val="0"/>
          <w:color w:val="282828"/>
          <w:spacing w:val="0"/>
          <w:kern w:val="0"/>
          <w:sz w:val="14"/>
          <w:szCs w:val="14"/>
          <w:shd w:val="clear" w:fill="FFFFFF"/>
          <w:lang w:val="en-US" w:eastAsia="zh-CN" w:bidi="ar"/>
        </w:rPr>
        <w:t>   </w:t>
      </w:r>
      <w:r>
        <w:rPr>
          <w:rFonts w:hint="default" w:ascii="Arial" w:hAnsi="Arial" w:eastAsia="Arial" w:cs="Arial"/>
          <w:i w:val="0"/>
          <w:caps w:val="0"/>
          <w:color w:val="28282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Arial" w:cs="Arial"/>
          <w:i w:val="0"/>
          <w:caps w:val="0"/>
          <w:color w:val="28282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"https://jykx.henu.edu.cn/info/1059/12867.htm" </w:instrText>
      </w:r>
      <w:r>
        <w:rPr>
          <w:rFonts w:hint="default" w:ascii="Arial" w:hAnsi="Arial" w:eastAsia="Arial" w:cs="Arial"/>
          <w:i w:val="0"/>
          <w:caps w:val="0"/>
          <w:color w:val="28282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Arial" w:hAnsi="Arial" w:eastAsia="Arial" w:cs="Arial"/>
          <w:i w:val="0"/>
          <w:caps w:val="0"/>
          <w:color w:val="28282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Arial" w:hAnsi="Arial" w:eastAsia="Arial" w:cs="Arial"/>
          <w:i w:val="0"/>
          <w:caps w:val="0"/>
          <w:color w:val="282828"/>
          <w:spacing w:val="0"/>
          <w:kern w:val="0"/>
          <w:sz w:val="14"/>
          <w:szCs w:val="14"/>
          <w:shd w:val="clear" w:fill="FFFFFF"/>
          <w:lang w:val="en-US" w:eastAsia="zh-CN" w:bidi="ar"/>
        </w:rPr>
        <w:t>    |       2023-04-19     |     阅读数：1491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00" w:lineRule="atLeast"/>
        <w:ind w:left="0" w:right="0" w:firstLine="400"/>
        <w:rPr>
          <w:rFonts w:ascii="微软雅黑" w:hAnsi="微软雅黑" w:eastAsia="微软雅黑" w:cs="微软雅黑"/>
          <w:color w:val="000000"/>
          <w:sz w:val="13"/>
          <w:szCs w:val="13"/>
        </w:rPr>
      </w:pPr>
      <w:r>
        <w:rPr>
          <w:rStyle w:val="6"/>
          <w:rFonts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</w:rPr>
        <w:t>成绩公示日期：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2023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</w:rPr>
        <w:t>年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4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</w:rPr>
        <w:t>月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19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</w:rPr>
        <w:t>日——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4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</w:rPr>
        <w:t>月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21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</w:rPr>
        <w:t>日。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</w:rPr>
        <w:t>电子版成绩在教育学部官网公示。公示无异议，对总成绩进行排序择优录取；如有异议，请联系教育学部研究生办公室。电话：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0371-23881808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200" w:lineRule="atLeast"/>
        <w:ind w:left="0" w:right="0"/>
        <w:jc w:val="center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bdr w:val="none" w:color="auto" w:sz="0" w:space="0"/>
          <w:shd w:val="clear" w:fill="FFFFFF"/>
        </w:rPr>
        <w:drawing>
          <wp:inline distT="0" distB="0" distL="114300" distR="114300">
            <wp:extent cx="5143500" cy="16859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00" w:lineRule="atLeast"/>
        <w:ind w:left="0" w:right="0" w:firstLine="2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00" w:lineRule="atLeast"/>
        <w:ind w:left="0" w:right="0" w:firstLine="2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19"/>
          <w:szCs w:val="19"/>
          <w:shd w:val="clear" w:fill="FFFFFF"/>
        </w:rPr>
        <w:t>总成绩说明：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考生总成绩包括初试成绩和复试成绩，其中初试成绩所占比重为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 50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％，复试成绩占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 50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％，两者按照权重相加得出总成绩。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学术型研究生总成绩计算公式：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总成绩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=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（初试总成绩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÷5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）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×50%+[(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专业笔试成绩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+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专业面试成绩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)÷2×90%+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外语测试成绩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×10%]×50%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专业学位研究生总成绩计算公式：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总成绩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=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（初试总成绩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÷5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）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×50%+[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专业面试成绩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×90%+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</w:rPr>
        <w:t>外语测试成绩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shd w:val="clear" w:fill="FFFFFF"/>
          <w:lang w:val="en-US"/>
        </w:rPr>
        <w:t>×10%]×50%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00" w:lineRule="atLeast"/>
        <w:ind w:left="0" w:right="0" w:firstLine="2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20"/>
          <w:sz w:val="13"/>
          <w:szCs w:val="13"/>
          <w:shd w:val="clear" w:fill="FFFFFF"/>
        </w:rPr>
        <w:t>复试的所有科目中只要有一项不合格，不予录取。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00" w:lineRule="atLeast"/>
        <w:ind w:left="0" w:right="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00" w:lineRule="atLeast"/>
        <w:ind w:left="0" w:right="0" w:firstLine="181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00" w:lineRule="atLeast"/>
        <w:ind w:left="0" w:right="0" w:firstLine="181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00" w:lineRule="atLeast"/>
        <w:ind w:left="0" w:right="0" w:firstLine="181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140" w:lineRule="atLeast"/>
        <w:ind w:left="0" w:right="0" w:firstLine="2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</w:rPr>
        <w:t>河南大学教育学部研究生招生领导小组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140" w:lineRule="atLeast"/>
        <w:ind w:left="0" w:right="0" w:firstLine="220"/>
        <w:rPr>
          <w:rFonts w:hint="eastAsia" w:ascii="微软雅黑" w:hAnsi="微软雅黑" w:eastAsia="微软雅黑" w:cs="微软雅黑"/>
          <w:color w:val="00000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                       202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  <w:lang w:val="en-US"/>
        </w:rPr>
        <w:t>19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20"/>
          <w:sz w:val="13"/>
          <w:szCs w:val="13"/>
          <w:shd w:val="clear" w:fill="FFFFFF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83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2023-05-19T02:51:41Z</dcterms:created>
  <dc:creator>86188</dc:creator>
  <cp:lastModifiedBy>随风而动</cp:lastModifiedBy>
  <dcterms:modified xsi:type="dcterms:W3CDTF">2023-05-19T02:51:46Z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