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  <w:jc w:val="center"/>
      </w:pPr>
      <w:r>
        <w:rPr>
          <w:b/>
          <w:sz w:val="24"/>
          <w:szCs w:val="24"/>
          <w:bdr w:val="none" w:color="auto" w:sz="0" w:space="0"/>
        </w:rPr>
        <w:t>河南大学数学与统计学院2023年硕士研究生招生调剂公告（二）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lang w:val="en-US" w:eastAsia="zh-CN" w:bidi="ar"/>
        </w:rPr>
        <w:t>日期：2023-04-07  作者：  </w:t>
      </w:r>
      <w:r>
        <w:rPr>
          <w:rFonts w:ascii="宋体" w:hAnsi="宋体" w:eastAsia="宋体" w:cs="宋体"/>
          <w:color w:val="222222"/>
          <w:kern w:val="0"/>
          <w:sz w:val="18"/>
          <w:szCs w:val="18"/>
          <w:bdr w:val="none" w:color="auto" w:sz="0" w:space="0"/>
          <w:lang w:val="en-US" w:eastAsia="zh-CN" w:bidi="ar"/>
        </w:rPr>
        <w:t>点击：[5150]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0"/>
          <w:right w:val="none" w:color="auto" w:sz="0" w:space="0"/>
        </w:pBdr>
        <w:spacing w:before="50" w:beforeAutospacing="0" w:after="50" w:afterAutospacing="0" w:line="0" w:lineRule="atLeast"/>
        <w:ind w:left="0" w:right="0"/>
        <w:rPr>
          <w:sz w:val="0"/>
          <w:szCs w:val="0"/>
        </w:rPr>
      </w:pPr>
      <w:r>
        <w:pict>
          <v:rect id="_x0000_i1025" o:spt="1" style="height:1.5pt;width:440pt;" fillcolor="#A0A0A0" filled="t" stroked="f" coordsize="21600,21600" o:hr="t" o:hrstd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 w:firstLine="320"/>
      </w:pPr>
      <w:r>
        <w:rPr>
          <w:rFonts w:ascii="等线" w:hAnsi="等线" w:eastAsia="等线" w:cs="等线"/>
          <w:sz w:val="16"/>
          <w:szCs w:val="16"/>
          <w:bdr w:val="none" w:color="auto" w:sz="0" w:space="0"/>
        </w:rPr>
        <w:t>根据《河南大学</w:t>
      </w:r>
      <w:r>
        <w:rPr>
          <w:rFonts w:hint="eastAsia" w:ascii="等线" w:hAnsi="等线" w:eastAsia="等线" w:cs="等线"/>
          <w:sz w:val="16"/>
          <w:szCs w:val="16"/>
          <w:bdr w:val="none" w:color="auto" w:sz="0" w:space="0"/>
        </w:rPr>
        <w:t>2023年硕士研究生接收调剂工作方案》要求，结合我院第一志愿考生复试情况，现就我院拟接收调剂考生人数和调剂考生复试时间等事宜公告如下。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/>
      </w:pPr>
      <w:r>
        <w:rPr>
          <w:rStyle w:val="5"/>
          <w:rFonts w:hint="eastAsia" w:ascii="等线" w:hAnsi="等线" w:eastAsia="等线" w:cs="等线"/>
          <w:b/>
          <w:sz w:val="16"/>
          <w:szCs w:val="16"/>
          <w:bdr w:val="none" w:color="auto" w:sz="0" w:space="0"/>
        </w:rPr>
        <w:t>一．拟接收调剂专业及人数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 w:firstLine="320"/>
      </w:pPr>
      <w:r>
        <w:rPr>
          <w:rFonts w:hint="eastAsia" w:ascii="等线" w:hAnsi="等线" w:eastAsia="等线" w:cs="等线"/>
          <w:sz w:val="16"/>
          <w:szCs w:val="16"/>
          <w:bdr w:val="none" w:color="auto" w:sz="0" w:space="0"/>
        </w:rPr>
        <w:t>我院2023年数学（0701）、统计学（0714）、学科教学（数学）（045104）和应用统计（0252）四个专业均有部分缺额，具体详见下表。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 w:firstLine="32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/>
        <w:jc w:val="center"/>
      </w:pPr>
      <w:r>
        <w:rPr>
          <w:sz w:val="18"/>
          <w:szCs w:val="18"/>
          <w:bdr w:val="none" w:color="auto" w:sz="0" w:space="0"/>
        </w:rPr>
        <w:drawing>
          <wp:inline distT="0" distB="0" distL="114300" distR="114300">
            <wp:extent cx="5715000" cy="2962275"/>
            <wp:effectExtent l="0" t="0" r="0" b="9525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0" w:lineRule="atLeast"/>
        <w:ind w:left="0" w:right="0"/>
      </w:pPr>
      <w:r>
        <w:rPr>
          <w:rStyle w:val="5"/>
          <w:rFonts w:hint="eastAsia" w:ascii="等线" w:hAnsi="等线" w:eastAsia="等线" w:cs="等线"/>
          <w:b/>
          <w:sz w:val="16"/>
          <w:szCs w:val="16"/>
          <w:bdr w:val="none" w:color="auto" w:sz="0" w:space="0"/>
        </w:rPr>
        <w:t>二．调剂考生复试时间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 w:firstLine="320"/>
      </w:pPr>
      <w:r>
        <w:rPr>
          <w:rFonts w:hint="eastAsia" w:ascii="等线" w:hAnsi="等线" w:eastAsia="等线" w:cs="等线"/>
          <w:sz w:val="16"/>
          <w:szCs w:val="16"/>
          <w:bdr w:val="none" w:color="auto" w:sz="0" w:space="0"/>
        </w:rPr>
        <w:t>我院将于2023年4月14日进行调剂考生的复试工作，考生报到时间为4月13日下午。复试采取现场笔试和综合面试的形式进行，具体复试及录取办法另行通知。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/>
      </w:pPr>
      <w:r>
        <w:rPr>
          <w:rStyle w:val="5"/>
          <w:rFonts w:hint="eastAsia" w:ascii="等线" w:hAnsi="等线" w:eastAsia="等线" w:cs="等线"/>
          <w:b/>
          <w:sz w:val="16"/>
          <w:szCs w:val="16"/>
          <w:bdr w:val="none" w:color="auto" w:sz="0" w:space="0"/>
        </w:rPr>
        <w:t>三．其它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 w:firstLine="320"/>
      </w:pPr>
      <w:r>
        <w:rPr>
          <w:rFonts w:hint="eastAsia" w:ascii="等线" w:hAnsi="等线" w:eastAsia="等线" w:cs="等线"/>
          <w:sz w:val="16"/>
          <w:szCs w:val="16"/>
          <w:bdr w:val="none" w:color="auto" w:sz="0" w:space="0"/>
        </w:rPr>
        <w:t>有关调剂服务系统开通时间、调剂考生的基本要求和接收调剂的程序等事宜，参见“河南大学数学与统计学院2023年硕士研究生招生调剂公告”（网址：https://maths.henu.edu.cn/info/1051/9254.htm）。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/>
      </w:pPr>
      <w:r>
        <w:rPr>
          <w:rStyle w:val="5"/>
          <w:rFonts w:hint="eastAsia" w:ascii="等线" w:hAnsi="等线" w:eastAsia="等线" w:cs="等线"/>
          <w:b/>
          <w:sz w:val="16"/>
          <w:szCs w:val="16"/>
          <w:bdr w:val="none" w:color="auto" w:sz="0" w:space="0"/>
        </w:rPr>
        <w:t>四．联系方式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 w:firstLine="320"/>
      </w:pPr>
      <w:r>
        <w:rPr>
          <w:rFonts w:hint="eastAsia" w:ascii="等线" w:hAnsi="等线" w:eastAsia="等线" w:cs="等线"/>
          <w:sz w:val="16"/>
          <w:szCs w:val="16"/>
          <w:bdr w:val="none" w:color="auto" w:sz="0" w:space="0"/>
        </w:rPr>
        <w:t>热忱欢迎全国各地优秀考生向我院申请调剂，请按以下方式联系我们咨询详情。未尽事宜，请广大考生及时关注我校研究生院官网和我院官方网站通知。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 w:firstLine="320"/>
      </w:pPr>
      <w:r>
        <w:rPr>
          <w:rFonts w:hint="eastAsia" w:ascii="等线" w:hAnsi="等线" w:eastAsia="等线" w:cs="等线"/>
          <w:sz w:val="16"/>
          <w:szCs w:val="16"/>
          <w:bdr w:val="none" w:color="auto" w:sz="0" w:space="0"/>
        </w:rPr>
        <w:t>联系人：吕老师 刘老师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 w:firstLine="320"/>
      </w:pPr>
      <w:r>
        <w:rPr>
          <w:rFonts w:hint="eastAsia" w:ascii="等线" w:hAnsi="等线" w:eastAsia="等线" w:cs="等线"/>
          <w:sz w:val="16"/>
          <w:szCs w:val="16"/>
          <w:bdr w:val="none" w:color="auto" w:sz="0" w:space="0"/>
        </w:rPr>
        <w:t>联系电话：0371-23881694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 w:firstLine="320"/>
      </w:pPr>
      <w:r>
        <w:rPr>
          <w:rFonts w:hint="eastAsia" w:ascii="等线" w:hAnsi="等线" w:eastAsia="等线" w:cs="等线"/>
          <w:sz w:val="16"/>
          <w:szCs w:val="16"/>
          <w:bdr w:val="none" w:color="auto" w:sz="0" w:space="0"/>
        </w:rPr>
        <w:t>电子邮箱：henumath105@163.com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84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2023-05-19T03:16:12Z</dcterms:created>
  <dc:creator>86188</dc:creator>
  <cp:lastModifiedBy>随风而动</cp:lastModifiedBy>
  <dcterms:modified xsi:type="dcterms:W3CDTF">2023-05-19T03:16:14Z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