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caps w:val="0"/>
          <w:color w:val="000000"/>
          <w:spacing w:val="0"/>
        </w:rPr>
      </w:pPr>
      <w:r>
        <w:rPr>
          <w:rFonts w:hint="eastAsia" w:ascii="微软雅黑" w:hAnsi="微软雅黑" w:eastAsia="微软雅黑" w:cs="微软雅黑"/>
          <w:i w:val="0"/>
          <w:caps w:val="0"/>
          <w:color w:val="000000"/>
          <w:spacing w:val="0"/>
          <w:bdr w:val="none" w:color="auto" w:sz="0" w:space="0"/>
          <w:shd w:val="clear" w:fill="FFFFFF"/>
        </w:rPr>
        <w:t>河南大学法学院2023年接收非全日制法律硕士调剂公告（第二批次）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ind w:left="100" w:right="100" w:firstLine="0"/>
        <w:jc w:val="righ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7"/>
          <w:szCs w:val="27"/>
          <w:bdr w:val="none" w:color="auto" w:sz="0" w:space="0"/>
          <w:shd w:val="clear" w:fill="FFFFFF"/>
          <w:lang w:val="en-US" w:eastAsia="zh-CN" w:bidi="ar"/>
        </w:rPr>
        <w:t>时间   2023-04-12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宋体" w:hAnsi="宋体" w:eastAsia="宋体" w:cs="宋体"/>
          <w:i w:val="0"/>
          <w:caps w:val="0"/>
          <w:color w:val="000000"/>
          <w:spacing w:val="0"/>
          <w:sz w:val="18"/>
          <w:szCs w:val="18"/>
          <w:bdr w:val="none" w:color="auto" w:sz="0" w:space="0"/>
          <w:shd w:val="clear" w:fill="FFFFFF"/>
        </w:rPr>
        <w:t>根据《河南大学2023年硕士研究生接收调剂工作方案》，结合我院实际情况，2023年我院第二批次拟接收共10名法律硕士（非法学）、法律硕士（法学）非全日制研究生的调剂。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ascii="黑体" w:hAnsi="宋体" w:eastAsia="黑体" w:cs="黑体"/>
          <w:i w:val="0"/>
          <w:caps w:val="0"/>
          <w:color w:val="000000"/>
          <w:spacing w:val="0"/>
          <w:sz w:val="16"/>
          <w:szCs w:val="16"/>
          <w:bdr w:val="none" w:color="auto" w:sz="0" w:space="0"/>
          <w:shd w:val="clear" w:fill="FFFFFF"/>
        </w:rPr>
        <w:t>一、</w:t>
      </w:r>
      <w:r>
        <w:rPr>
          <w:rStyle w:val="6"/>
          <w:rFonts w:hint="eastAsia" w:ascii="黑体" w:hAnsi="宋体" w:eastAsia="黑体" w:cs="黑体"/>
          <w:i w:val="0"/>
          <w:caps w:val="0"/>
          <w:color w:val="000000"/>
          <w:spacing w:val="0"/>
          <w:sz w:val="16"/>
          <w:szCs w:val="16"/>
          <w:bdr w:val="none" w:color="auto" w:sz="0" w:space="0"/>
          <w:shd w:val="clear" w:fill="FFFFFF"/>
        </w:rPr>
        <w:t>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宋体" w:hAnsi="宋体" w:eastAsia="宋体" w:cs="宋体"/>
          <w:i w:val="0"/>
          <w:caps w:val="0"/>
          <w:color w:val="000000"/>
          <w:spacing w:val="0"/>
          <w:sz w:val="18"/>
          <w:szCs w:val="18"/>
          <w:bdr w:val="none" w:color="auto" w:sz="0" w:space="0"/>
          <w:shd w:val="clear" w:fill="FFFFFF"/>
        </w:rPr>
        <w:t>参加2023年法律硕士（非法学）考试、2023年法律硕士（法学）考试并满足本公告第二条要求的全日制考生和非全日制考生均可申请。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黑体" w:hAnsi="宋体" w:eastAsia="黑体" w:cs="黑体"/>
          <w:i w:val="0"/>
          <w:caps w:val="0"/>
          <w:color w:val="000000"/>
          <w:spacing w:val="0"/>
          <w:sz w:val="16"/>
          <w:szCs w:val="16"/>
          <w:bdr w:val="none" w:color="auto" w:sz="0" w:space="0"/>
          <w:shd w:val="clear" w:fill="FFFFFF"/>
        </w:rPr>
        <w:t>二、接收调剂条件</w:t>
      </w:r>
    </w:p>
    <w:tbl>
      <w:tblPr>
        <w:tblW w:w="0" w:type="auto"/>
        <w:jc w:val="center"/>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1060"/>
        <w:gridCol w:w="2030"/>
        <w:gridCol w:w="1490"/>
        <w:gridCol w:w="1070"/>
        <w:gridCol w:w="1440"/>
        <w:gridCol w:w="75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专业类型</w:t>
            </w:r>
          </w:p>
        </w:tc>
        <w:tc>
          <w:tcPr>
            <w:tcW w:w="15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专业名称</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专业代码</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公共课分数</w:t>
            </w:r>
          </w:p>
        </w:tc>
        <w:tc>
          <w:tcPr>
            <w:tcW w:w="14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专业课分数</w:t>
            </w:r>
          </w:p>
        </w:tc>
        <w:tc>
          <w:tcPr>
            <w:tcW w:w="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总分</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rPr>
          <w:jc w:val="center"/>
        </w:trPr>
        <w:tc>
          <w:tcPr>
            <w:tcW w:w="106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专业学位</w:t>
            </w:r>
          </w:p>
        </w:tc>
        <w:tc>
          <w:tcPr>
            <w:tcW w:w="20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法律（非法学）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（非全日制）</w:t>
            </w:r>
          </w:p>
        </w:tc>
        <w:tc>
          <w:tcPr>
            <w:tcW w:w="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035101</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政治≧45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英语≧45</w:t>
            </w:r>
          </w:p>
        </w:tc>
        <w:tc>
          <w:tcPr>
            <w:tcW w:w="13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专业课1≧68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专业课2≧68</w:t>
            </w:r>
          </w:p>
        </w:tc>
        <w:tc>
          <w:tcPr>
            <w:tcW w:w="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≧334</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6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13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法律（法学）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（非全日制）</w:t>
            </w:r>
          </w:p>
        </w:tc>
        <w:tc>
          <w:tcPr>
            <w:tcW w:w="14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035102</w:t>
            </w:r>
          </w:p>
        </w:tc>
        <w:tc>
          <w:tcPr>
            <w:tcW w:w="10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政治≧45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英语≧45</w:t>
            </w:r>
          </w:p>
        </w:tc>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专业课1≧68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专业课2≧68</w:t>
            </w:r>
          </w:p>
        </w:tc>
        <w:tc>
          <w:tcPr>
            <w:tcW w:w="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Fonts w:hint="eastAsia" w:ascii="宋体" w:hAnsi="宋体" w:eastAsia="宋体" w:cs="宋体"/>
                <w:sz w:val="16"/>
                <w:szCs w:val="16"/>
                <w:bdr w:val="none" w:color="auto" w:sz="0" w:space="0"/>
              </w:rPr>
              <w:t>≧326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黑体" w:hAnsi="宋体" w:eastAsia="黑体" w:cs="黑体"/>
          <w:i w:val="0"/>
          <w:caps w:val="0"/>
          <w:color w:val="000000"/>
          <w:spacing w:val="0"/>
          <w:sz w:val="16"/>
          <w:szCs w:val="16"/>
          <w:bdr w:val="none" w:color="auto" w:sz="0" w:space="0"/>
          <w:shd w:val="clear" w:fill="FFFFFF"/>
        </w:rPr>
        <w:t>三、调剂时间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宋体" w:hAnsi="宋体" w:eastAsia="宋体" w:cs="宋体"/>
          <w:i w:val="0"/>
          <w:caps w:val="0"/>
          <w:color w:val="000000"/>
          <w:spacing w:val="0"/>
          <w:sz w:val="18"/>
          <w:szCs w:val="18"/>
          <w:bdr w:val="none" w:color="auto" w:sz="0" w:space="0"/>
          <w:shd w:val="clear" w:fill="FFFFFF"/>
        </w:rPr>
        <w:t>此次调剂须通过“全国硕士研究生招生调剂服务系统”，我院不受理其他方式调剂。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宋体" w:hAnsi="宋体" w:eastAsia="宋体" w:cs="宋体"/>
          <w:i w:val="0"/>
          <w:caps w:val="0"/>
          <w:color w:val="000000"/>
          <w:spacing w:val="0"/>
          <w:sz w:val="18"/>
          <w:szCs w:val="18"/>
          <w:bdr w:val="none" w:color="auto" w:sz="0" w:space="0"/>
          <w:shd w:val="clear" w:fill="FFFFFF"/>
        </w:rPr>
        <w:t>我校2023年“全国硕士研究生招生调剂服务系统”开通时间:</w:t>
      </w:r>
      <w:r>
        <w:rPr>
          <w:rStyle w:val="6"/>
          <w:rFonts w:hint="eastAsia" w:ascii="宋体" w:hAnsi="宋体" w:eastAsia="宋体" w:cs="宋体"/>
          <w:i w:val="0"/>
          <w:caps w:val="0"/>
          <w:color w:val="000000"/>
          <w:spacing w:val="0"/>
          <w:sz w:val="18"/>
          <w:szCs w:val="18"/>
          <w:bdr w:val="none" w:color="auto" w:sz="0" w:space="0"/>
          <w:shd w:val="clear" w:fill="FFFFFF"/>
        </w:rPr>
        <w:t>4月12日10:00—4月13日10:00。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宋体" w:hAnsi="宋体" w:eastAsia="宋体" w:cs="宋体"/>
          <w:i w:val="0"/>
          <w:caps w:val="0"/>
          <w:color w:val="000000"/>
          <w:spacing w:val="0"/>
          <w:sz w:val="18"/>
          <w:szCs w:val="18"/>
          <w:bdr w:val="none" w:color="auto" w:sz="0" w:space="0"/>
          <w:shd w:val="clear" w:fill="FFFFFF"/>
        </w:rPr>
        <w:t>有调剂意愿的考生，请于系统开放后，尽快登录系统，慎重填报志愿，并及时在系统内查询、确认调剂过程各个阶段的提示信息。请考生保持电话畅通，以便工作人员及时通知后续工作安排。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黑体" w:hAnsi="宋体" w:eastAsia="黑体" w:cs="黑体"/>
          <w:i w:val="0"/>
          <w:caps w:val="0"/>
          <w:color w:val="000000"/>
          <w:spacing w:val="0"/>
          <w:sz w:val="16"/>
          <w:szCs w:val="16"/>
          <w:bdr w:val="none" w:color="auto" w:sz="0" w:space="0"/>
          <w:shd w:val="clear" w:fill="FFFFFF"/>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宋体" w:hAnsi="宋体" w:eastAsia="宋体" w:cs="宋体"/>
          <w:i w:val="0"/>
          <w:caps w:val="0"/>
          <w:color w:val="000000"/>
          <w:spacing w:val="0"/>
          <w:sz w:val="18"/>
          <w:szCs w:val="18"/>
          <w:bdr w:val="none" w:color="auto" w:sz="0" w:space="0"/>
          <w:shd w:val="clear" w:fill="FFFFFF"/>
        </w:rPr>
        <w:t>咨询电话：0371-22864222，联系人：古老师，邮箱：</w:t>
      </w:r>
      <w:r>
        <w:rPr>
          <w:rFonts w:hint="eastAsia" w:ascii="宋体" w:hAnsi="宋体" w:eastAsia="宋体" w:cs="宋体"/>
          <w:i w:val="0"/>
          <w:caps w:val="0"/>
          <w:color w:val="1E50A2"/>
          <w:spacing w:val="0"/>
          <w:sz w:val="18"/>
          <w:szCs w:val="18"/>
          <w:u w:val="single"/>
          <w:bdr w:val="none" w:color="auto" w:sz="0" w:space="0"/>
          <w:shd w:val="clear" w:fill="FFFFFF"/>
        </w:rPr>
        <w:fldChar w:fldCharType="begin"/>
      </w:r>
      <w:r>
        <w:rPr>
          <w:rFonts w:hint="eastAsia" w:ascii="宋体" w:hAnsi="宋体" w:eastAsia="宋体" w:cs="宋体"/>
          <w:i w:val="0"/>
          <w:caps w:val="0"/>
          <w:color w:val="1E50A2"/>
          <w:spacing w:val="0"/>
          <w:sz w:val="18"/>
          <w:szCs w:val="18"/>
          <w:u w:val="single"/>
          <w:bdr w:val="none" w:color="auto" w:sz="0" w:space="0"/>
          <w:shd w:val="clear" w:fill="FFFFFF"/>
        </w:rPr>
        <w:instrText xml:space="preserve"> HYPERLINK "mailto:fxyykb113@163.com" </w:instrText>
      </w:r>
      <w:r>
        <w:rPr>
          <w:rFonts w:hint="eastAsia" w:ascii="宋体" w:hAnsi="宋体" w:eastAsia="宋体" w:cs="宋体"/>
          <w:i w:val="0"/>
          <w:caps w:val="0"/>
          <w:color w:val="1E50A2"/>
          <w:spacing w:val="0"/>
          <w:sz w:val="18"/>
          <w:szCs w:val="18"/>
          <w:u w:val="single"/>
          <w:bdr w:val="none" w:color="auto" w:sz="0" w:space="0"/>
          <w:shd w:val="clear" w:fill="FFFFFF"/>
        </w:rPr>
        <w:fldChar w:fldCharType="separate"/>
      </w:r>
      <w:r>
        <w:rPr>
          <w:rStyle w:val="7"/>
          <w:rFonts w:hint="eastAsia" w:ascii="宋体" w:hAnsi="宋体" w:eastAsia="宋体" w:cs="宋体"/>
          <w:i w:val="0"/>
          <w:caps w:val="0"/>
          <w:color w:val="1E50A2"/>
          <w:spacing w:val="0"/>
          <w:sz w:val="18"/>
          <w:szCs w:val="18"/>
          <w:u w:val="single"/>
          <w:bdr w:val="none" w:color="auto" w:sz="0" w:space="0"/>
          <w:shd w:val="clear" w:fill="FFFFFF"/>
        </w:rPr>
        <w:t>fxyykb@henu.edu.cn</w:t>
      </w:r>
      <w:r>
        <w:rPr>
          <w:rFonts w:hint="eastAsia" w:ascii="宋体" w:hAnsi="宋体" w:eastAsia="宋体" w:cs="宋体"/>
          <w:i w:val="0"/>
          <w:caps w:val="0"/>
          <w:color w:val="1E50A2"/>
          <w:spacing w:val="0"/>
          <w:sz w:val="18"/>
          <w:szCs w:val="18"/>
          <w:u w:val="single"/>
          <w:bdr w:val="none" w:color="auto" w:sz="0" w:space="0"/>
          <w:shd w:val="clear" w:fill="FFFFFF"/>
        </w:rPr>
        <w:fldChar w:fldCharType="end"/>
      </w:r>
      <w:r>
        <w:rPr>
          <w:rFonts w:hint="eastAsia" w:ascii="宋体" w:hAnsi="宋体" w:eastAsia="宋体" w:cs="宋体"/>
          <w:i w:val="0"/>
          <w:caps w:val="0"/>
          <w:color w:val="000000"/>
          <w:spacing w:val="0"/>
          <w:sz w:val="18"/>
          <w:szCs w:val="1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黑体" w:hAnsi="宋体" w:eastAsia="黑体" w:cs="黑体"/>
          <w:i w:val="0"/>
          <w:caps w:val="0"/>
          <w:color w:val="000000"/>
          <w:spacing w:val="0"/>
          <w:sz w:val="16"/>
          <w:szCs w:val="16"/>
          <w:bdr w:val="none" w:color="auto" w:sz="0" w:space="0"/>
          <w:shd w:val="clear" w:fill="FFFFFF"/>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宋体" w:hAnsi="宋体" w:eastAsia="宋体" w:cs="宋体"/>
          <w:i w:val="0"/>
          <w:caps w:val="0"/>
          <w:color w:val="000000"/>
          <w:spacing w:val="0"/>
          <w:sz w:val="18"/>
          <w:szCs w:val="18"/>
          <w:bdr w:val="none" w:color="auto" w:sz="0" w:space="0"/>
          <w:shd w:val="clear" w:fill="FFFFFF"/>
        </w:rPr>
        <w:t>未尽事宜请参见：《河南大学2023年硕士研究生接收调剂工作办法》（https://grs.henu.edu.cn/info/1176/7363.htm）。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AC5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2023-05-19T02:37:02Z</dcterms:created>
  <dc:creator>86188</dc:creator>
  <cp:lastModifiedBy>随风而动</cp:lastModifiedBy>
  <dcterms:modified xsi:type="dcterms:W3CDTF">2023-05-19T02:37:05Z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