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300" w:beforeAutospacing="0" w:after="300" w:afterAutospacing="0"/>
        <w:ind w:left="0" w:right="0" w:firstLine="0"/>
        <w:jc w:val="center"/>
        <w:rPr>
          <w:rFonts w:hint="eastAsia" w:ascii="Arial" w:hAnsi="Arial" w:cs="Arial"/>
          <w:b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Arial" w:hAnsi="Arial" w:eastAsia="宋体" w:cs="Arial"/>
          <w:b/>
          <w:i w:val="0"/>
          <w:caps w:val="0"/>
          <w:color w:val="000000"/>
          <w:spacing w:val="0"/>
          <w:kern w:val="0"/>
          <w:sz w:val="18"/>
          <w:szCs w:val="18"/>
          <w:shd w:val="clear" w:fill="FFFFFF"/>
          <w:lang w:val="en-US" w:eastAsia="zh-CN" w:bidi="ar"/>
        </w:rPr>
        <w:t>河南大学经济学院2023年硕士研究生接收调剂公告</w:t>
      </w:r>
    </w:p>
    <w:p>
      <w:pPr>
        <w:keepNext w:val="0"/>
        <w:keepLines w:val="0"/>
        <w:widowControl/>
        <w:suppressLineNumbers w:val="0"/>
        <w:shd w:val="clear" w:fill="FFFFFF"/>
        <w:spacing w:after="200" w:afterAutospacing="0"/>
        <w:ind w:left="0" w:firstLine="0"/>
        <w:jc w:val="center"/>
        <w:rPr>
          <w:rFonts w:hint="default" w:ascii="Arial" w:hAnsi="Arial" w:cs="Arial"/>
          <w:i w:val="0"/>
          <w:caps w:val="0"/>
          <w:color w:val="888888"/>
          <w:spacing w:val="0"/>
          <w:sz w:val="14"/>
          <w:szCs w:val="14"/>
        </w:rPr>
      </w:pPr>
      <w:r>
        <w:rPr>
          <w:rFonts w:hint="default" w:ascii="Arial" w:hAnsi="Arial" w:eastAsia="宋体" w:cs="Arial"/>
          <w:i w:val="0"/>
          <w:caps w:val="0"/>
          <w:color w:val="888888"/>
          <w:spacing w:val="0"/>
          <w:kern w:val="0"/>
          <w:sz w:val="14"/>
          <w:szCs w:val="14"/>
          <w:shd w:val="clear" w:fill="FFFFFF"/>
          <w:lang w:val="en-US" w:eastAsia="zh-CN" w:bidi="ar"/>
        </w:rPr>
        <w:t>发布日期：2023/04/06 点击量：1105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360"/>
        <w:jc w:val="left"/>
        <w:rPr>
          <w:spacing w:val="1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根据第一志愿考生考试及指标分配情况，我院还有部分调剂名额，现将调剂有关事项通知如下：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/>
        <w:jc w:val="left"/>
        <w:rPr>
          <w:rFonts w:ascii="等线" w:hAnsi="等线" w:eastAsia="等线" w:cs="等线"/>
          <w:b w:val="0"/>
          <w:i w:val="0"/>
          <w:color w:val="000000"/>
          <w:spacing w:val="10"/>
          <w:sz w:val="14"/>
          <w:szCs w:val="14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接收调剂专业和要求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tbl>
      <w:tblPr>
        <w:tblW w:w="567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48"/>
        <w:gridCol w:w="759"/>
        <w:gridCol w:w="1128"/>
        <w:gridCol w:w="759"/>
        <w:gridCol w:w="759"/>
        <w:gridCol w:w="669"/>
        <w:gridCol w:w="8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0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left"/>
              <w:rPr>
                <w:spacing w:val="10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spacing w:val="10"/>
                <w:sz w:val="14"/>
                <w:szCs w:val="14"/>
                <w:bdr w:val="none" w:color="auto" w:sz="0" w:space="0"/>
              </w:rPr>
              <w:t>学科代码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left"/>
              <w:rPr>
                <w:spacing w:val="10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spacing w:val="10"/>
                <w:sz w:val="14"/>
                <w:szCs w:val="14"/>
                <w:bdr w:val="none" w:color="auto" w:sz="0" w:space="0"/>
              </w:rPr>
              <w:t>学科名称</w:t>
            </w: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left"/>
              <w:rPr>
                <w:spacing w:val="10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spacing w:val="10"/>
                <w:sz w:val="14"/>
                <w:szCs w:val="14"/>
                <w:bdr w:val="none" w:color="auto" w:sz="0" w:space="0"/>
              </w:rPr>
              <w:t>复试分数线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left"/>
              <w:rPr>
                <w:spacing w:val="10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spacing w:val="10"/>
                <w:sz w:val="14"/>
                <w:szCs w:val="14"/>
                <w:bdr w:val="none" w:color="auto" w:sz="0" w:space="0"/>
              </w:rPr>
              <w:t>调剂人数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spacing w:val="10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spacing w:val="10"/>
                <w:sz w:val="14"/>
                <w:szCs w:val="14"/>
                <w:bdr w:val="none" w:color="auto" w:sz="0" w:space="0"/>
              </w:rPr>
              <w:t>学位类型</w:t>
            </w:r>
          </w:p>
        </w:tc>
        <w:tc>
          <w:tcPr>
            <w:tcW w:w="6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spacing w:val="10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spacing w:val="10"/>
                <w:sz w:val="14"/>
                <w:szCs w:val="14"/>
                <w:bdr w:val="none" w:color="auto" w:sz="0" w:space="0"/>
              </w:rPr>
              <w:t>数学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spacing w:val="10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spacing w:val="10"/>
                <w:sz w:val="14"/>
                <w:szCs w:val="14"/>
                <w:bdr w:val="none" w:color="auto" w:sz="0" w:space="0"/>
              </w:rPr>
              <w:t>初试</w:t>
            </w:r>
            <w:r>
              <w:rPr>
                <w:rStyle w:val="5"/>
                <w:rFonts w:hint="eastAsia" w:ascii="宋体" w:hAnsi="宋体" w:eastAsia="宋体" w:cs="宋体"/>
                <w:b/>
                <w:i w:val="0"/>
                <w:spacing w:val="1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i w:val="0"/>
                <w:spacing w:val="10"/>
                <w:sz w:val="14"/>
                <w:szCs w:val="14"/>
                <w:bdr w:val="none" w:color="auto" w:sz="0" w:space="0"/>
              </w:rPr>
              <w:t>外语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  <w:jc w:val="center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spacing w:val="1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pacing w:val="10"/>
                <w:sz w:val="14"/>
                <w:szCs w:val="14"/>
                <w:bdr w:val="none" w:color="auto" w:sz="0" w:space="0"/>
              </w:rPr>
              <w:t>0270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spacing w:val="1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pacing w:val="10"/>
                <w:sz w:val="14"/>
                <w:szCs w:val="14"/>
                <w:bdr w:val="none" w:color="auto" w:sz="0" w:space="0"/>
              </w:rPr>
              <w:t>统计学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left"/>
              <w:rPr>
                <w:spacing w:val="1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pacing w:val="10"/>
                <w:sz w:val="14"/>
                <w:szCs w:val="14"/>
                <w:bdr w:val="none" w:color="auto" w:sz="0" w:space="0"/>
              </w:rPr>
              <w:t>外语≥48</w:t>
            </w:r>
            <w:r>
              <w:rPr>
                <w:rFonts w:hint="eastAsia" w:ascii="宋体" w:hAnsi="宋体" w:eastAsia="宋体" w:cs="宋体"/>
                <w:spacing w:val="1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pacing w:val="10"/>
                <w:sz w:val="14"/>
                <w:szCs w:val="14"/>
                <w:bdr w:val="none" w:color="auto" w:sz="0" w:space="0"/>
              </w:rPr>
              <w:t>政治≥48</w:t>
            </w:r>
            <w:r>
              <w:rPr>
                <w:rFonts w:hint="eastAsia" w:ascii="宋体" w:hAnsi="宋体" w:eastAsia="宋体" w:cs="宋体"/>
                <w:spacing w:val="1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pacing w:val="10"/>
                <w:sz w:val="14"/>
                <w:szCs w:val="14"/>
                <w:bdr w:val="none" w:color="auto" w:sz="0" w:space="0"/>
              </w:rPr>
              <w:t>业务课1≥72</w:t>
            </w:r>
            <w:r>
              <w:rPr>
                <w:rFonts w:hint="eastAsia" w:ascii="宋体" w:hAnsi="宋体" w:eastAsia="宋体" w:cs="宋体"/>
                <w:spacing w:val="1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pacing w:val="10"/>
                <w:sz w:val="14"/>
                <w:szCs w:val="14"/>
                <w:bdr w:val="none" w:color="auto" w:sz="0" w:space="0"/>
              </w:rPr>
              <w:t>业务课2≥90</w:t>
            </w:r>
            <w:r>
              <w:rPr>
                <w:rFonts w:hint="eastAsia" w:ascii="宋体" w:hAnsi="宋体" w:eastAsia="宋体" w:cs="宋体"/>
                <w:spacing w:val="1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pacing w:val="10"/>
                <w:sz w:val="14"/>
                <w:szCs w:val="14"/>
                <w:bdr w:val="none" w:color="auto" w:sz="0" w:space="0"/>
              </w:rPr>
              <w:t>总分≥346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spacing w:val="1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pacing w:val="10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spacing w:val="1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pacing w:val="10"/>
                <w:sz w:val="14"/>
                <w:szCs w:val="14"/>
                <w:bdr w:val="none" w:color="auto" w:sz="0" w:space="0"/>
              </w:rPr>
              <w:t>学术型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spacing w:val="1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pacing w:val="10"/>
                <w:sz w:val="14"/>
                <w:szCs w:val="14"/>
                <w:bdr w:val="none" w:color="auto" w:sz="0" w:space="0"/>
              </w:rPr>
              <w:t>数学三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spacing w:val="1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pacing w:val="10"/>
                <w:sz w:val="14"/>
                <w:szCs w:val="14"/>
                <w:bdr w:val="none" w:color="auto" w:sz="0" w:space="0"/>
              </w:rPr>
              <w:t>英语一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370"/>
        <w:jc w:val="left"/>
        <w:rPr>
          <w:spacing w:val="10"/>
          <w:sz w:val="16"/>
          <w:szCs w:val="16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000000"/>
          <w:spacing w:val="10"/>
          <w:sz w:val="19"/>
          <w:szCs w:val="19"/>
          <w:bdr w:val="none" w:color="auto" w:sz="0" w:space="0"/>
          <w:shd w:val="clear" w:fill="FFFFFF"/>
        </w:rPr>
        <w:t>二、开通调剂服务系统的时间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360"/>
        <w:jc w:val="left"/>
        <w:rPr>
          <w:spacing w:val="1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10"/>
          <w:sz w:val="19"/>
          <w:szCs w:val="19"/>
          <w:bdr w:val="none" w:color="auto" w:sz="0" w:space="0"/>
          <w:shd w:val="clear" w:fill="FFFFFF"/>
        </w:rPr>
        <w:t>我校将于</w:t>
      </w:r>
      <w:r>
        <w:rPr>
          <w:rStyle w:val="5"/>
          <w:rFonts w:ascii="Times New Roman" w:hAnsi="Times New Roman" w:cs="Times New Roman"/>
          <w:b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4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月</w:t>
      </w:r>
      <w:r>
        <w:rPr>
          <w:rStyle w:val="5"/>
          <w:rFonts w:hint="default" w:ascii="Times New Roman" w:hAnsi="Times New Roman" w:cs="Times New Roman"/>
          <w:b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6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日</w:t>
      </w:r>
      <w:r>
        <w:rPr>
          <w:rStyle w:val="5"/>
          <w:rFonts w:hint="default" w:ascii="Times New Roman" w:hAnsi="Times New Roman" w:cs="Times New Roman"/>
          <w:b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0:00 — 4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月</w:t>
      </w:r>
      <w:r>
        <w:rPr>
          <w:rStyle w:val="5"/>
          <w:rFonts w:hint="default" w:ascii="Times New Roman" w:hAnsi="Times New Roman" w:cs="Times New Roman"/>
          <w:b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7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日</w:t>
      </w:r>
      <w:r>
        <w:rPr>
          <w:rStyle w:val="5"/>
          <w:rFonts w:hint="default" w:ascii="Times New Roman" w:hAnsi="Times New Roman" w:cs="Times New Roman"/>
          <w:b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8:00</w:t>
      </w:r>
      <w:r>
        <w:rPr>
          <w:rFonts w:hint="eastAsia" w:ascii="宋体" w:hAnsi="宋体" w:eastAsia="宋体" w:cs="宋体"/>
          <w:i w:val="0"/>
          <w:caps w:val="0"/>
          <w:color w:val="000000"/>
          <w:spacing w:val="10"/>
          <w:sz w:val="19"/>
          <w:szCs w:val="19"/>
          <w:bdr w:val="none" w:color="auto" w:sz="0" w:space="0"/>
          <w:shd w:val="clear" w:fill="FFFFFF"/>
        </w:rPr>
        <w:t>开通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10"/>
          <w:sz w:val="19"/>
          <w:szCs w:val="19"/>
          <w:bdr w:val="none" w:color="auto" w:sz="0" w:space="0"/>
          <w:shd w:val="clear" w:fill="FFFFFF"/>
        </w:rPr>
        <w:t>“</w:t>
      </w:r>
      <w:r>
        <w:rPr>
          <w:rFonts w:hint="eastAsia" w:ascii="宋体" w:hAnsi="宋体" w:eastAsia="宋体" w:cs="宋体"/>
          <w:i w:val="0"/>
          <w:caps w:val="0"/>
          <w:color w:val="000000"/>
          <w:spacing w:val="10"/>
          <w:sz w:val="19"/>
          <w:szCs w:val="19"/>
          <w:bdr w:val="none" w:color="auto" w:sz="0" w:space="0"/>
          <w:shd w:val="clear" w:fill="FFFFFF"/>
        </w:rPr>
        <w:t>全国硕士研究生招生调剂服务系统（网址：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10"/>
          <w:sz w:val="19"/>
          <w:szCs w:val="19"/>
          <w:bdr w:val="none" w:color="auto" w:sz="0" w:space="0"/>
          <w:shd w:val="clear" w:fill="FFFFFF"/>
        </w:rPr>
        <w:t>https://yz.chsi.com.cn</w:t>
      </w:r>
      <w:r>
        <w:rPr>
          <w:rFonts w:hint="eastAsia" w:ascii="宋体" w:hAnsi="宋体" w:eastAsia="宋体" w:cs="宋体"/>
          <w:i w:val="0"/>
          <w:caps w:val="0"/>
          <w:color w:val="000000"/>
          <w:spacing w:val="10"/>
          <w:sz w:val="19"/>
          <w:szCs w:val="19"/>
          <w:bdr w:val="none" w:color="auto" w:sz="0" w:space="0"/>
          <w:shd w:val="clear" w:fill="FFFFFF"/>
        </w:rPr>
        <w:t>）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10"/>
          <w:sz w:val="19"/>
          <w:szCs w:val="19"/>
          <w:bdr w:val="none" w:color="auto" w:sz="0" w:space="0"/>
          <w:shd w:val="clear" w:fill="FFFFFF"/>
        </w:rPr>
        <w:t>”</w:t>
      </w:r>
      <w:r>
        <w:rPr>
          <w:rFonts w:hint="eastAsia" w:ascii="宋体" w:hAnsi="宋体" w:eastAsia="宋体" w:cs="宋体"/>
          <w:i w:val="0"/>
          <w:caps w:val="0"/>
          <w:color w:val="000000"/>
          <w:spacing w:val="10"/>
          <w:sz w:val="19"/>
          <w:szCs w:val="19"/>
          <w:bdr w:val="none" w:color="auto" w:sz="0" w:space="0"/>
          <w:shd w:val="clear" w:fill="FFFFFF"/>
        </w:rPr>
        <w:t>，请考生登录系统，慎重选报相关专业及研究方向。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360"/>
        <w:jc w:val="left"/>
        <w:rPr>
          <w:spacing w:val="10"/>
          <w:sz w:val="16"/>
          <w:szCs w:val="16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000000"/>
          <w:spacing w:val="10"/>
          <w:sz w:val="19"/>
          <w:szCs w:val="19"/>
          <w:bdr w:val="none" w:color="auto" w:sz="0" w:space="0"/>
          <w:shd w:val="clear" w:fill="FFFFFF"/>
        </w:rPr>
        <w:t>三、调剂考生的基本要求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360"/>
        <w:jc w:val="left"/>
        <w:rPr>
          <w:spacing w:val="10"/>
          <w:sz w:val="16"/>
          <w:szCs w:val="16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10"/>
          <w:sz w:val="19"/>
          <w:szCs w:val="19"/>
          <w:bdr w:val="none" w:color="auto" w:sz="0" w:space="0"/>
          <w:shd w:val="clear" w:fill="FFFFFF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/>
          <w:spacing w:val="10"/>
          <w:sz w:val="19"/>
          <w:szCs w:val="19"/>
          <w:bdr w:val="none" w:color="auto" w:sz="0" w:space="0"/>
          <w:shd w:val="clear" w:fill="FFFFFF"/>
        </w:rPr>
        <w:t>符合教育部《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10"/>
          <w:sz w:val="19"/>
          <w:szCs w:val="19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10"/>
          <w:sz w:val="19"/>
          <w:szCs w:val="19"/>
          <w:bdr w:val="none" w:color="auto" w:sz="0" w:space="0"/>
          <w:shd w:val="clear" w:fill="FFFFFF"/>
        </w:rPr>
        <w:t>年全国硕士</w:t>
      </w:r>
      <w:r>
        <w:rPr>
          <w:rFonts w:hint="eastAsia" w:ascii="宋体" w:hAnsi="宋体" w:eastAsia="宋体" w:cs="宋体"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研究生招生工作管</w:t>
      </w:r>
      <w:r>
        <w:rPr>
          <w:rFonts w:hint="eastAsia" w:ascii="宋体" w:hAnsi="宋体" w:eastAsia="宋体" w:cs="宋体"/>
          <w:i w:val="0"/>
          <w:caps w:val="0"/>
          <w:color w:val="000000"/>
          <w:spacing w:val="10"/>
          <w:sz w:val="19"/>
          <w:szCs w:val="19"/>
          <w:bdr w:val="none" w:color="auto" w:sz="0" w:space="0"/>
          <w:shd w:val="clear" w:fill="FFFFFF"/>
        </w:rPr>
        <w:t>理规定》和河南大学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10"/>
          <w:sz w:val="19"/>
          <w:szCs w:val="19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10"/>
          <w:sz w:val="19"/>
          <w:szCs w:val="19"/>
          <w:bdr w:val="none" w:color="auto" w:sz="0" w:space="0"/>
          <w:shd w:val="clear" w:fill="FFFFFF"/>
        </w:rPr>
        <w:t>年研究生复试调剂政策的所有要求。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360"/>
        <w:jc w:val="left"/>
        <w:rPr>
          <w:spacing w:val="10"/>
          <w:sz w:val="16"/>
          <w:szCs w:val="16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10"/>
          <w:sz w:val="19"/>
          <w:szCs w:val="19"/>
          <w:bdr w:val="none" w:color="auto" w:sz="0" w:space="0"/>
          <w:shd w:val="clear" w:fill="FFFFFF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/>
          <w:spacing w:val="10"/>
          <w:sz w:val="19"/>
          <w:szCs w:val="19"/>
          <w:bdr w:val="none" w:color="auto" w:sz="0" w:space="0"/>
          <w:shd w:val="clear" w:fill="FFFFFF"/>
        </w:rPr>
        <w:t>调剂考生单科分数和总分均需达到调入学科（专业）的复试分数线。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360"/>
        <w:jc w:val="left"/>
        <w:rPr>
          <w:spacing w:val="10"/>
          <w:sz w:val="16"/>
          <w:szCs w:val="16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10"/>
          <w:sz w:val="19"/>
          <w:szCs w:val="19"/>
          <w:bdr w:val="none" w:color="auto" w:sz="0" w:space="0"/>
          <w:shd w:val="clear" w:fill="FFFFFF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/>
          <w:spacing w:val="10"/>
          <w:sz w:val="19"/>
          <w:szCs w:val="19"/>
          <w:bdr w:val="none" w:color="auto" w:sz="0" w:space="0"/>
          <w:shd w:val="clear" w:fill="FFFFFF"/>
        </w:rPr>
        <w:t>调入专业与第一志愿专业相同或相近（</w:t>
      </w:r>
      <w:r>
        <w:rPr>
          <w:rFonts w:hint="eastAsia" w:ascii="宋体" w:hAnsi="宋体" w:eastAsia="宋体" w:cs="宋体"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专业代码前</w:t>
      </w:r>
      <w:r>
        <w:rPr>
          <w:rFonts w:hint="default" w:ascii="Times New Roman" w:hAnsi="Times New Roman" w:cs="Times New Roman"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位相同）。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360"/>
        <w:jc w:val="left"/>
        <w:rPr>
          <w:spacing w:val="10"/>
          <w:sz w:val="16"/>
          <w:szCs w:val="16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4.</w:t>
      </w:r>
      <w:r>
        <w:rPr>
          <w:rFonts w:hint="eastAsia" w:ascii="宋体" w:hAnsi="宋体" w:eastAsia="宋体" w:cs="宋体"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考生初试科目须与调入专业初试科目相同或相近，其中统考科目原则上应相同。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360"/>
        <w:jc w:val="left"/>
        <w:rPr>
          <w:spacing w:val="10"/>
          <w:sz w:val="16"/>
          <w:szCs w:val="16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5.</w:t>
      </w:r>
      <w:r>
        <w:rPr>
          <w:rFonts w:hint="eastAsia" w:ascii="宋体" w:hAnsi="宋体" w:eastAsia="宋体" w:cs="宋体"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调剂考生的学历（学籍）等信息不存在问题或疑问；在以往的考试中无违规和作弊记录。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360"/>
        <w:jc w:val="left"/>
        <w:rPr>
          <w:spacing w:val="10"/>
          <w:sz w:val="16"/>
          <w:szCs w:val="16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6.</w:t>
      </w:r>
      <w:r>
        <w:rPr>
          <w:rFonts w:hint="eastAsia" w:ascii="宋体" w:hAnsi="宋体" w:eastAsia="宋体" w:cs="宋体"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身体健康状况符合普通高校招生体检标准。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370"/>
        <w:jc w:val="left"/>
        <w:rPr>
          <w:spacing w:val="10"/>
          <w:sz w:val="16"/>
          <w:szCs w:val="16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000000"/>
          <w:spacing w:val="10"/>
          <w:sz w:val="19"/>
          <w:szCs w:val="19"/>
          <w:bdr w:val="none" w:color="auto" w:sz="0" w:space="0"/>
          <w:shd w:val="clear" w:fill="FFFFFF"/>
        </w:rPr>
        <w:t>四、接收调剂程序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360"/>
        <w:jc w:val="left"/>
        <w:rPr>
          <w:spacing w:val="10"/>
          <w:sz w:val="16"/>
          <w:szCs w:val="16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1.</w:t>
      </w:r>
      <w:r>
        <w:rPr>
          <w:rFonts w:hint="eastAsia" w:ascii="宋体" w:hAnsi="宋体" w:eastAsia="宋体" w:cs="宋体"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调剂开通后，考生登录</w:t>
      </w:r>
      <w:r>
        <w:rPr>
          <w:rFonts w:hint="default" w:ascii="Times New Roman" w:hAnsi="Times New Roman" w:cs="Times New Roman"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“</w:t>
      </w:r>
      <w:r>
        <w:rPr>
          <w:rFonts w:hint="eastAsia" w:ascii="宋体" w:hAnsi="宋体" w:eastAsia="宋体" w:cs="宋体"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全国硕士研究生招生调剂服务系统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10"/>
          <w:sz w:val="19"/>
          <w:szCs w:val="19"/>
          <w:bdr w:val="none" w:color="auto" w:sz="0" w:space="0"/>
          <w:shd w:val="clear" w:fill="FFFFFF"/>
        </w:rPr>
        <w:t>https://yz.chsi.com.cn</w:t>
      </w:r>
      <w:r>
        <w:rPr>
          <w:rFonts w:hint="default" w:ascii="Times New Roman" w:hAnsi="Times New Roman" w:cs="Times New Roman"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”</w:t>
      </w:r>
      <w:r>
        <w:rPr>
          <w:rFonts w:hint="eastAsia" w:ascii="宋体" w:hAnsi="宋体" w:eastAsia="宋体" w:cs="宋体"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，即可在调剂系统报考我院接收调剂的相关专业。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360"/>
        <w:jc w:val="left"/>
        <w:rPr>
          <w:spacing w:val="10"/>
          <w:sz w:val="16"/>
          <w:szCs w:val="16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2.</w:t>
      </w:r>
      <w:r>
        <w:rPr>
          <w:rFonts w:hint="eastAsia" w:ascii="宋体" w:hAnsi="宋体" w:eastAsia="宋体" w:cs="宋体"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学院经研究生院审核后向符合调剂要求的考生发送复试通知，具体复试时间以短信通知内容为准。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360"/>
        <w:jc w:val="left"/>
        <w:rPr>
          <w:spacing w:val="10"/>
          <w:sz w:val="16"/>
          <w:szCs w:val="16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3. </w:t>
      </w:r>
      <w:r>
        <w:rPr>
          <w:rFonts w:hint="eastAsia" w:ascii="宋体" w:hAnsi="宋体" w:eastAsia="宋体" w:cs="宋体"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考生接受复试通知并按照《河南大学经济学院</w:t>
      </w:r>
      <w:r>
        <w:rPr>
          <w:rFonts w:hint="default" w:ascii="Times New Roman" w:hAnsi="Times New Roman" w:cs="Times New Roman"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年硕士研究生调剂工作方案》参加复试。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360"/>
        <w:jc w:val="left"/>
        <w:rPr>
          <w:spacing w:val="10"/>
          <w:sz w:val="16"/>
          <w:szCs w:val="16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4.</w:t>
      </w:r>
      <w:r>
        <w:rPr>
          <w:rFonts w:hint="eastAsia" w:ascii="宋体" w:hAnsi="宋体" w:eastAsia="宋体" w:cs="宋体"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学院通过</w:t>
      </w:r>
      <w:r>
        <w:rPr>
          <w:rFonts w:hint="default" w:ascii="Times New Roman" w:hAnsi="Times New Roman" w:cs="Times New Roman"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“</w:t>
      </w:r>
      <w:r>
        <w:rPr>
          <w:rFonts w:hint="eastAsia" w:ascii="宋体" w:hAnsi="宋体" w:eastAsia="宋体" w:cs="宋体"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全国硕士研究生招生调剂服务系统</w:t>
      </w:r>
      <w:r>
        <w:rPr>
          <w:rFonts w:hint="default" w:ascii="Times New Roman" w:hAnsi="Times New Roman" w:cs="Times New Roman"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https://yz.chsi.com.cn”</w:t>
      </w:r>
      <w:r>
        <w:rPr>
          <w:rFonts w:hint="eastAsia" w:ascii="宋体" w:hAnsi="宋体" w:eastAsia="宋体" w:cs="宋体"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向拟录取的考生发送</w:t>
      </w:r>
      <w:r>
        <w:rPr>
          <w:rFonts w:hint="default" w:ascii="Times New Roman" w:hAnsi="Times New Roman" w:cs="Times New Roman"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“</w:t>
      </w:r>
      <w:r>
        <w:rPr>
          <w:rFonts w:hint="eastAsia" w:ascii="宋体" w:hAnsi="宋体" w:eastAsia="宋体" w:cs="宋体"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拟录取通知</w:t>
      </w:r>
      <w:r>
        <w:rPr>
          <w:rFonts w:hint="default" w:ascii="Times New Roman" w:hAnsi="Times New Roman" w:cs="Times New Roman"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”</w:t>
      </w:r>
      <w:r>
        <w:rPr>
          <w:rFonts w:hint="eastAsia" w:ascii="宋体" w:hAnsi="宋体" w:eastAsia="宋体" w:cs="宋体"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360"/>
        <w:jc w:val="left"/>
        <w:rPr>
          <w:spacing w:val="10"/>
          <w:sz w:val="16"/>
          <w:szCs w:val="16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5.</w:t>
      </w:r>
      <w:r>
        <w:rPr>
          <w:rFonts w:hint="eastAsia" w:ascii="宋体" w:hAnsi="宋体" w:eastAsia="宋体" w:cs="宋体"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考生接受拟录取通知。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360"/>
        <w:jc w:val="left"/>
        <w:rPr>
          <w:spacing w:val="10"/>
          <w:sz w:val="16"/>
          <w:szCs w:val="16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10"/>
          <w:sz w:val="19"/>
          <w:szCs w:val="19"/>
          <w:bdr w:val="none" w:color="auto" w:sz="0" w:space="0"/>
          <w:shd w:val="clear" w:fill="FFFFFF"/>
        </w:rPr>
        <w:t>五、咨询电话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360"/>
        <w:jc w:val="left"/>
        <w:rPr>
          <w:spacing w:val="10"/>
          <w:sz w:val="16"/>
          <w:szCs w:val="16"/>
        </w:rPr>
      </w:pPr>
      <w:r>
        <w:rPr>
          <w:rFonts w:ascii="仿宋" w:hAnsi="仿宋" w:eastAsia="仿宋" w:cs="仿宋"/>
          <w:i w:val="0"/>
          <w:caps w:val="0"/>
          <w:color w:val="000000"/>
          <w:spacing w:val="10"/>
          <w:sz w:val="19"/>
          <w:szCs w:val="19"/>
          <w:bdr w:val="none" w:color="auto" w:sz="0" w:space="0"/>
          <w:shd w:val="clear" w:fill="FFFFFF"/>
        </w:rPr>
        <w:t>联系人：乔老师，电话：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10"/>
          <w:sz w:val="19"/>
          <w:szCs w:val="19"/>
          <w:bdr w:val="none" w:color="auto" w:sz="0" w:space="0"/>
          <w:shd w:val="clear" w:fill="FFFFFF"/>
        </w:rPr>
        <w:t>0371-23885098</w:t>
      </w:r>
      <w:r>
        <w:rPr>
          <w:rFonts w:hint="eastAsia" w:ascii="仿宋" w:hAnsi="仿宋" w:eastAsia="仿宋" w:cs="仿宋"/>
          <w:i w:val="0"/>
          <w:caps w:val="0"/>
          <w:color w:val="000000"/>
          <w:spacing w:val="10"/>
          <w:sz w:val="19"/>
          <w:szCs w:val="19"/>
          <w:bdr w:val="none" w:color="auto" w:sz="0" w:space="0"/>
          <w:shd w:val="clear" w:fill="FFFFFF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DBC9D0"/>
    <w:multiLevelType w:val="multilevel"/>
    <w:tmpl w:val="64DBC9D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DA3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2023-05-19T02:55:52Z</dcterms:created>
  <dc:creator>86188</dc:creator>
  <cp:lastModifiedBy>随风而动</cp:lastModifiedBy>
  <dcterms:modified xsi:type="dcterms:W3CDTF">2023-05-19T02:55:56Z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