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80" w:afterAutospacing="0"/>
        <w:ind w:left="0" w:right="0" w:firstLine="0"/>
        <w:jc w:val="center"/>
        <w:rPr>
          <w:rFonts w:ascii="微软雅黑" w:hAnsi="微软雅黑" w:eastAsia="微软雅黑" w:cs="微软雅黑"/>
          <w:b/>
          <w:i w:val="0"/>
          <w:caps w:val="0"/>
          <w:color w:val="333333"/>
          <w:spacing w:val="0"/>
          <w:sz w:val="28"/>
          <w:szCs w:val="28"/>
        </w:rPr>
      </w:pPr>
      <w:r>
        <w:rPr>
          <w:rFonts w:hint="eastAsia" w:ascii="微软雅黑" w:hAnsi="微软雅黑" w:eastAsia="微软雅黑" w:cs="微软雅黑"/>
          <w:b/>
          <w:i w:val="0"/>
          <w:caps w:val="0"/>
          <w:color w:val="333333"/>
          <w:spacing w:val="0"/>
          <w:sz w:val="28"/>
          <w:szCs w:val="28"/>
          <w:bdr w:val="none" w:color="auto" w:sz="0" w:space="0"/>
          <w:shd w:val="clear" w:fill="FFFFFF"/>
        </w:rPr>
        <w:t>河南科技大学临床医学院（020）2023年全日制硕士研究生调剂公告-第二批</w:t>
      </w:r>
    </w:p>
    <w:p>
      <w:pPr>
        <w:keepNext w:val="0"/>
        <w:keepLines w:val="0"/>
        <w:widowControl/>
        <w:suppressLineNumbers w:val="0"/>
        <w:pBdr>
          <w:top w:val="none" w:color="auto" w:sz="0" w:space="0"/>
          <w:left w:val="none" w:color="auto" w:sz="0" w:space="0"/>
          <w:bottom w:val="single" w:color="DDDDDD" w:sz="4" w:space="5"/>
          <w:right w:val="none" w:color="auto" w:sz="0" w:space="0"/>
        </w:pBdr>
        <w:shd w:val="clear" w:fill="FFFFFF"/>
        <w:spacing w:before="0" w:beforeAutospacing="0" w:after="0" w:afterAutospacing="0"/>
        <w:ind w:left="0" w:right="0" w:firstLine="0"/>
        <w:jc w:val="center"/>
        <w:rPr>
          <w:rFonts w:hint="eastAsia" w:ascii="微软雅黑" w:hAnsi="微软雅黑" w:eastAsia="微软雅黑" w:cs="微软雅黑"/>
          <w:i w:val="0"/>
          <w:caps w:val="0"/>
          <w:color w:val="7D7D7D"/>
          <w:spacing w:val="0"/>
          <w:sz w:val="16"/>
          <w:szCs w:val="16"/>
        </w:rPr>
      </w:pPr>
      <w:r>
        <w:rPr>
          <w:rFonts w:hint="eastAsia" w:ascii="微软雅黑" w:hAnsi="微软雅黑" w:eastAsia="微软雅黑" w:cs="微软雅黑"/>
          <w:i w:val="0"/>
          <w:caps w:val="0"/>
          <w:color w:val="7D7D7D"/>
          <w:spacing w:val="0"/>
          <w:kern w:val="0"/>
          <w:sz w:val="16"/>
          <w:szCs w:val="16"/>
          <w:bdr w:val="none" w:color="auto" w:sz="0" w:space="0"/>
          <w:shd w:val="clear" w:fill="FFFFFF"/>
          <w:lang w:val="en-US" w:eastAsia="zh-CN" w:bidi="ar"/>
        </w:rPr>
        <w:t>发布时间：2023年04月13日  访问次数：809</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 w:lineRule="atLeast"/>
        <w:ind w:left="0" w:right="0"/>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 w:lineRule="atLeast"/>
        <w:ind w:left="0" w:right="0"/>
      </w:pPr>
      <w:r>
        <w:rPr>
          <w:rStyle w:val="6"/>
          <w:rFonts w:hint="eastAsia" w:ascii="微软雅黑" w:hAnsi="微软雅黑" w:eastAsia="微软雅黑" w:cs="微软雅黑"/>
          <w:i w:val="0"/>
          <w:caps w:val="0"/>
          <w:color w:val="000000"/>
          <w:spacing w:val="0"/>
          <w:sz w:val="19"/>
          <w:szCs w:val="19"/>
          <w:bdr w:val="none" w:color="auto" w:sz="0" w:space="0"/>
          <w:shd w:val="clear" w:fill="FFFFFF"/>
        </w:rPr>
        <w:t>一、调剂专业</w:t>
      </w:r>
    </w:p>
    <w:tbl>
      <w:tblPr>
        <w:tblW w:w="9362" w:type="dxa"/>
        <w:tblInd w:w="0" w:type="dxa"/>
        <w:shd w:val="clear"/>
        <w:tblLayout w:type="autofit"/>
        <w:tblCellMar>
          <w:top w:w="0" w:type="dxa"/>
          <w:left w:w="0" w:type="dxa"/>
          <w:bottom w:w="0" w:type="dxa"/>
          <w:right w:w="0" w:type="dxa"/>
        </w:tblCellMar>
      </w:tblPr>
      <w:tblGrid>
        <w:gridCol w:w="1301"/>
        <w:gridCol w:w="1913"/>
        <w:gridCol w:w="831"/>
        <w:gridCol w:w="1255"/>
        <w:gridCol w:w="4062"/>
      </w:tblGrid>
      <w:tr>
        <w:tblPrEx>
          <w:tblCellMar>
            <w:top w:w="0" w:type="dxa"/>
            <w:left w:w="0" w:type="dxa"/>
            <w:bottom w:w="0" w:type="dxa"/>
            <w:right w:w="0" w:type="dxa"/>
          </w:tblCellMar>
        </w:tblPrEx>
        <w:tc>
          <w:tcPr>
            <w:tcW w:w="830" w:type="dxa"/>
            <w:tcBorders>
              <w:left w:val="single" w:color="CCCCCC" w:sz="4" w:space="0"/>
              <w:bottom w:val="single" w:color="CCCCCC" w:sz="4" w:space="0"/>
              <w:right w:val="single" w:color="CCCCCC" w:sz="4" w:space="0"/>
            </w:tcBorders>
            <w:shd w:val="clear"/>
            <w:tcMar>
              <w:top w:w="150" w:type="dxa"/>
              <w:left w:w="100" w:type="dxa"/>
              <w:bottom w:w="14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color w:val="555555"/>
                <w:sz w:val="17"/>
                <w:szCs w:val="17"/>
                <w:bdr w:val="none" w:color="auto" w:sz="0" w:space="0"/>
              </w:rPr>
              <w:t>专业代码</w:t>
            </w:r>
          </w:p>
        </w:tc>
        <w:tc>
          <w:tcPr>
            <w:tcW w:w="1220" w:type="dxa"/>
            <w:tcBorders>
              <w:left w:val="single" w:color="CCCCCC" w:sz="4" w:space="0"/>
              <w:bottom w:val="single" w:color="CCCCCC" w:sz="4" w:space="0"/>
              <w:right w:val="single" w:color="CCCCCC" w:sz="4" w:space="0"/>
            </w:tcBorders>
            <w:shd w:val="clear"/>
            <w:tcMar>
              <w:top w:w="150" w:type="dxa"/>
              <w:left w:w="100" w:type="dxa"/>
              <w:bottom w:w="14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color w:val="555555"/>
                <w:sz w:val="17"/>
                <w:szCs w:val="17"/>
                <w:bdr w:val="none" w:color="auto" w:sz="0" w:space="0"/>
              </w:rPr>
              <w:t>专业名称</w:t>
            </w:r>
          </w:p>
        </w:tc>
        <w:tc>
          <w:tcPr>
            <w:tcW w:w="530" w:type="dxa"/>
            <w:tcBorders>
              <w:left w:val="single" w:color="CCCCCC" w:sz="4" w:space="0"/>
              <w:bottom w:val="single" w:color="CCCCCC" w:sz="4" w:space="0"/>
              <w:right w:val="single" w:color="CCCCCC" w:sz="4" w:space="0"/>
            </w:tcBorders>
            <w:shd w:val="clear"/>
            <w:tcMar>
              <w:top w:w="150" w:type="dxa"/>
              <w:left w:w="100" w:type="dxa"/>
              <w:bottom w:w="14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color w:val="555555"/>
                <w:sz w:val="17"/>
                <w:szCs w:val="17"/>
                <w:bdr w:val="none" w:color="auto" w:sz="0" w:space="0"/>
              </w:rPr>
              <w:t>招生人数</w:t>
            </w:r>
          </w:p>
        </w:tc>
        <w:tc>
          <w:tcPr>
            <w:tcW w:w="800" w:type="dxa"/>
            <w:tcBorders>
              <w:left w:val="single" w:color="CCCCCC" w:sz="4" w:space="0"/>
              <w:bottom w:val="single" w:color="CCCCCC" w:sz="4" w:space="0"/>
              <w:right w:val="single" w:color="CCCCCC" w:sz="4" w:space="0"/>
            </w:tcBorders>
            <w:shd w:val="clear"/>
            <w:tcMar>
              <w:top w:w="150" w:type="dxa"/>
              <w:left w:w="100" w:type="dxa"/>
              <w:bottom w:w="140" w:type="dxa"/>
              <w:right w:w="10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color w:val="555555"/>
                <w:sz w:val="17"/>
                <w:szCs w:val="17"/>
                <w:bdr w:val="none" w:color="auto" w:sz="0" w:space="0"/>
              </w:rPr>
              <w:t>学位类型</w:t>
            </w:r>
          </w:p>
        </w:tc>
        <w:tc>
          <w:tcPr>
            <w:tcW w:w="2590" w:type="dxa"/>
            <w:tcBorders>
              <w:left w:val="single" w:color="CCCCCC" w:sz="4" w:space="0"/>
              <w:bottom w:val="single" w:color="CCCCCC" w:sz="4" w:space="0"/>
              <w:right w:val="single" w:color="CCCCCC" w:sz="4" w:space="0"/>
            </w:tcBorders>
            <w:shd w:val="clear"/>
            <w:tcMar>
              <w:top w:w="150" w:type="dxa"/>
              <w:left w:w="100" w:type="dxa"/>
              <w:bottom w:w="140" w:type="dxa"/>
              <w:right w:w="10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color w:val="555555"/>
                <w:sz w:val="17"/>
                <w:szCs w:val="17"/>
                <w:bdr w:val="none" w:color="auto" w:sz="0" w:space="0"/>
              </w:rPr>
              <w:t>分数要求</w:t>
            </w:r>
          </w:p>
        </w:tc>
      </w:tr>
      <w:tr>
        <w:tblPrEx>
          <w:tblCellMar>
            <w:top w:w="0" w:type="dxa"/>
            <w:left w:w="0" w:type="dxa"/>
            <w:bottom w:w="0" w:type="dxa"/>
            <w:right w:w="0" w:type="dxa"/>
          </w:tblCellMar>
        </w:tblPrEx>
        <w:tc>
          <w:tcPr>
            <w:tcW w:w="830" w:type="dxa"/>
            <w:tcBorders>
              <w:left w:val="single" w:color="CCCCCC" w:sz="4" w:space="0"/>
              <w:bottom w:val="single" w:color="CCCCCC" w:sz="4" w:space="0"/>
              <w:right w:val="single" w:color="CCCCCC" w:sz="4" w:space="0"/>
            </w:tcBorders>
            <w:shd w:val="clear"/>
            <w:noWrap/>
            <w:tcMar>
              <w:top w:w="150" w:type="dxa"/>
              <w:left w:w="100" w:type="dxa"/>
              <w:bottom w:w="14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color w:val="555555"/>
                <w:sz w:val="17"/>
                <w:szCs w:val="17"/>
                <w:bdr w:val="none" w:color="auto" w:sz="0" w:space="0"/>
              </w:rPr>
              <w:t>105102</w:t>
            </w:r>
          </w:p>
        </w:tc>
        <w:tc>
          <w:tcPr>
            <w:tcW w:w="1220" w:type="dxa"/>
            <w:tcBorders>
              <w:left w:val="single" w:color="CCCCCC" w:sz="4" w:space="0"/>
              <w:bottom w:val="single" w:color="CCCCCC" w:sz="4" w:space="0"/>
              <w:right w:val="single" w:color="CCCCCC" w:sz="4" w:space="0"/>
            </w:tcBorders>
            <w:shd w:val="clear"/>
            <w:noWrap/>
            <w:tcMar>
              <w:top w:w="150" w:type="dxa"/>
              <w:left w:w="100" w:type="dxa"/>
              <w:bottom w:w="14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color w:val="555555"/>
                <w:sz w:val="17"/>
                <w:szCs w:val="17"/>
                <w:bdr w:val="none" w:color="auto" w:sz="0" w:space="0"/>
              </w:rPr>
              <w:t>儿科学</w:t>
            </w:r>
          </w:p>
        </w:tc>
        <w:tc>
          <w:tcPr>
            <w:tcW w:w="530" w:type="dxa"/>
            <w:tcBorders>
              <w:left w:val="single" w:color="CCCCCC" w:sz="4" w:space="0"/>
              <w:bottom w:val="single" w:color="CCCCCC" w:sz="4" w:space="0"/>
              <w:right w:val="single" w:color="CCCCCC" w:sz="4" w:space="0"/>
            </w:tcBorders>
            <w:shd w:val="clear"/>
            <w:noWrap/>
            <w:tcMar>
              <w:top w:w="150" w:type="dxa"/>
              <w:left w:w="100" w:type="dxa"/>
              <w:bottom w:w="14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color w:val="555555"/>
                <w:sz w:val="17"/>
                <w:szCs w:val="17"/>
                <w:bdr w:val="none" w:color="auto" w:sz="0" w:space="0"/>
              </w:rPr>
              <w:t>1</w:t>
            </w:r>
          </w:p>
        </w:tc>
        <w:tc>
          <w:tcPr>
            <w:tcW w:w="800" w:type="dxa"/>
            <w:tcBorders>
              <w:left w:val="single" w:color="CCCCCC" w:sz="4" w:space="0"/>
              <w:bottom w:val="single" w:color="CCCCCC" w:sz="4" w:space="0"/>
              <w:right w:val="single" w:color="CCCCCC" w:sz="4" w:space="0"/>
            </w:tcBorders>
            <w:shd w:val="clear"/>
            <w:tcMar>
              <w:top w:w="150" w:type="dxa"/>
              <w:left w:w="100" w:type="dxa"/>
              <w:bottom w:w="140" w:type="dxa"/>
              <w:right w:w="10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color w:val="555555"/>
                <w:sz w:val="17"/>
                <w:szCs w:val="17"/>
                <w:bdr w:val="none" w:color="auto" w:sz="0" w:space="0"/>
              </w:rPr>
              <w:t>专业型</w:t>
            </w:r>
          </w:p>
        </w:tc>
        <w:tc>
          <w:tcPr>
            <w:tcW w:w="2590" w:type="dxa"/>
            <w:tcBorders>
              <w:left w:val="single" w:color="CCCCCC" w:sz="4" w:space="0"/>
              <w:bottom w:val="single" w:color="CCCCCC" w:sz="4" w:space="0"/>
              <w:right w:val="single" w:color="CCCCCC" w:sz="4" w:space="0"/>
            </w:tcBorders>
            <w:shd w:val="clear"/>
            <w:tcMar>
              <w:top w:w="150" w:type="dxa"/>
              <w:left w:w="100" w:type="dxa"/>
              <w:bottom w:w="140" w:type="dxa"/>
              <w:right w:w="10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color w:val="555555"/>
                <w:sz w:val="17"/>
                <w:szCs w:val="17"/>
                <w:bdr w:val="none" w:color="auto" w:sz="0" w:space="0"/>
              </w:rPr>
              <w:t>总分≥311分，英语≥44分，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color w:val="555555"/>
                <w:sz w:val="17"/>
                <w:szCs w:val="17"/>
                <w:bdr w:val="none" w:color="auto" w:sz="0" w:space="0"/>
              </w:rPr>
              <w:t>政治理论≥39分，西医综合≥117分</w:t>
            </w:r>
          </w:p>
        </w:tc>
      </w:tr>
      <w:tr>
        <w:tblPrEx>
          <w:tblCellMar>
            <w:top w:w="0" w:type="dxa"/>
            <w:left w:w="0" w:type="dxa"/>
            <w:bottom w:w="0" w:type="dxa"/>
            <w:right w:w="0" w:type="dxa"/>
          </w:tblCellMar>
        </w:tblPrEx>
        <w:tc>
          <w:tcPr>
            <w:tcW w:w="830" w:type="dxa"/>
            <w:tcBorders>
              <w:left w:val="single" w:color="CCCCCC" w:sz="4" w:space="0"/>
              <w:bottom w:val="single" w:color="CCCCCC" w:sz="4" w:space="0"/>
              <w:right w:val="single" w:color="CCCCCC" w:sz="4" w:space="0"/>
            </w:tcBorders>
            <w:shd w:val="clear"/>
            <w:noWrap/>
            <w:tcMar>
              <w:top w:w="150" w:type="dxa"/>
              <w:left w:w="100" w:type="dxa"/>
              <w:bottom w:w="14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color w:val="555555"/>
                <w:sz w:val="17"/>
                <w:szCs w:val="17"/>
                <w:bdr w:val="none" w:color="auto" w:sz="0" w:space="0"/>
              </w:rPr>
              <w:t>105111</w:t>
            </w:r>
          </w:p>
        </w:tc>
        <w:tc>
          <w:tcPr>
            <w:tcW w:w="1220" w:type="dxa"/>
            <w:tcBorders>
              <w:left w:val="single" w:color="CCCCCC" w:sz="4" w:space="0"/>
              <w:bottom w:val="single" w:color="CCCCCC" w:sz="4" w:space="0"/>
              <w:right w:val="single" w:color="CCCCCC" w:sz="4" w:space="0"/>
            </w:tcBorders>
            <w:shd w:val="clear"/>
            <w:noWrap/>
            <w:tcMar>
              <w:top w:w="150" w:type="dxa"/>
              <w:left w:w="100" w:type="dxa"/>
              <w:bottom w:w="14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color w:val="555555"/>
                <w:sz w:val="17"/>
                <w:szCs w:val="17"/>
                <w:bdr w:val="none" w:color="auto" w:sz="0" w:space="0"/>
              </w:rPr>
              <w:t>外科学（神经外科学）</w:t>
            </w:r>
          </w:p>
        </w:tc>
        <w:tc>
          <w:tcPr>
            <w:tcW w:w="530" w:type="dxa"/>
            <w:tcBorders>
              <w:left w:val="single" w:color="CCCCCC" w:sz="4" w:space="0"/>
              <w:bottom w:val="single" w:color="CCCCCC" w:sz="4" w:space="0"/>
              <w:right w:val="single" w:color="CCCCCC" w:sz="4" w:space="0"/>
            </w:tcBorders>
            <w:shd w:val="clear"/>
            <w:noWrap/>
            <w:tcMar>
              <w:top w:w="150" w:type="dxa"/>
              <w:left w:w="100" w:type="dxa"/>
              <w:bottom w:w="14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color w:val="555555"/>
                <w:sz w:val="17"/>
                <w:szCs w:val="17"/>
                <w:bdr w:val="none" w:color="auto" w:sz="0" w:space="0"/>
              </w:rPr>
              <w:t>1</w:t>
            </w:r>
          </w:p>
        </w:tc>
        <w:tc>
          <w:tcPr>
            <w:tcW w:w="800" w:type="dxa"/>
            <w:tcBorders>
              <w:left w:val="single" w:color="CCCCCC" w:sz="4" w:space="0"/>
              <w:bottom w:val="single" w:color="CCCCCC" w:sz="4" w:space="0"/>
              <w:right w:val="single" w:color="CCCCCC" w:sz="4" w:space="0"/>
            </w:tcBorders>
            <w:shd w:val="clear"/>
            <w:tcMar>
              <w:top w:w="150" w:type="dxa"/>
              <w:left w:w="100" w:type="dxa"/>
              <w:bottom w:w="140" w:type="dxa"/>
              <w:right w:w="10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color w:val="555555"/>
                <w:sz w:val="17"/>
                <w:szCs w:val="17"/>
                <w:bdr w:val="none" w:color="auto" w:sz="0" w:space="0"/>
              </w:rPr>
              <w:t>专业型</w:t>
            </w:r>
          </w:p>
        </w:tc>
        <w:tc>
          <w:tcPr>
            <w:tcW w:w="2590" w:type="dxa"/>
            <w:tcBorders>
              <w:left w:val="single" w:color="CCCCCC" w:sz="4" w:space="0"/>
              <w:bottom w:val="single" w:color="CCCCCC" w:sz="4" w:space="0"/>
              <w:right w:val="single" w:color="CCCCCC" w:sz="4" w:space="0"/>
            </w:tcBorders>
            <w:shd w:val="clear"/>
            <w:tcMar>
              <w:top w:w="150" w:type="dxa"/>
              <w:left w:w="100" w:type="dxa"/>
              <w:bottom w:w="140" w:type="dxa"/>
              <w:right w:w="10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color w:val="555555"/>
                <w:sz w:val="17"/>
                <w:szCs w:val="17"/>
                <w:bdr w:val="none" w:color="auto" w:sz="0" w:space="0"/>
              </w:rPr>
              <w:t>总分≥330分，英语≥50分，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color w:val="555555"/>
                <w:sz w:val="17"/>
                <w:szCs w:val="17"/>
                <w:bdr w:val="none" w:color="auto" w:sz="0" w:space="0"/>
              </w:rPr>
              <w:t>政治理论≥39分，西医综合≥117分</w:t>
            </w:r>
          </w:p>
        </w:tc>
      </w:tr>
      <w:tr>
        <w:tblPrEx>
          <w:shd w:val="clear"/>
          <w:tblCellMar>
            <w:top w:w="0" w:type="dxa"/>
            <w:left w:w="0" w:type="dxa"/>
            <w:bottom w:w="0" w:type="dxa"/>
            <w:right w:w="0" w:type="dxa"/>
          </w:tblCellMar>
        </w:tblPrEx>
        <w:tc>
          <w:tcPr>
            <w:tcW w:w="830" w:type="dxa"/>
            <w:tcBorders>
              <w:left w:val="single" w:color="CCCCCC" w:sz="4" w:space="0"/>
              <w:bottom w:val="single" w:color="CCCCCC" w:sz="4" w:space="0"/>
              <w:right w:val="single" w:color="CCCCCC" w:sz="4" w:space="0"/>
            </w:tcBorders>
            <w:shd w:val="clear"/>
            <w:noWrap/>
            <w:tcMar>
              <w:top w:w="150" w:type="dxa"/>
              <w:left w:w="100" w:type="dxa"/>
              <w:bottom w:w="14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color w:val="555555"/>
                <w:sz w:val="17"/>
                <w:szCs w:val="17"/>
                <w:bdr w:val="none" w:color="auto" w:sz="0" w:space="0"/>
              </w:rPr>
              <w:t>105121</w:t>
            </w:r>
          </w:p>
        </w:tc>
        <w:tc>
          <w:tcPr>
            <w:tcW w:w="1220" w:type="dxa"/>
            <w:tcBorders>
              <w:left w:val="single" w:color="CCCCCC" w:sz="4" w:space="0"/>
              <w:bottom w:val="single" w:color="CCCCCC" w:sz="4" w:space="0"/>
              <w:right w:val="single" w:color="CCCCCC" w:sz="4" w:space="0"/>
            </w:tcBorders>
            <w:shd w:val="clear"/>
            <w:noWrap/>
            <w:tcMar>
              <w:top w:w="150" w:type="dxa"/>
              <w:left w:w="100" w:type="dxa"/>
              <w:bottom w:w="14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color w:val="555555"/>
                <w:sz w:val="17"/>
                <w:szCs w:val="17"/>
                <w:bdr w:val="none" w:color="auto" w:sz="0" w:space="0"/>
              </w:rPr>
              <w:t>肿瘤学</w:t>
            </w:r>
          </w:p>
        </w:tc>
        <w:tc>
          <w:tcPr>
            <w:tcW w:w="530" w:type="dxa"/>
            <w:tcBorders>
              <w:left w:val="single" w:color="CCCCCC" w:sz="4" w:space="0"/>
              <w:bottom w:val="single" w:color="CCCCCC" w:sz="4" w:space="0"/>
              <w:right w:val="single" w:color="CCCCCC" w:sz="4" w:space="0"/>
            </w:tcBorders>
            <w:shd w:val="clear"/>
            <w:noWrap/>
            <w:tcMar>
              <w:top w:w="150" w:type="dxa"/>
              <w:left w:w="100" w:type="dxa"/>
              <w:bottom w:w="14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color w:val="555555"/>
                <w:sz w:val="17"/>
                <w:szCs w:val="17"/>
                <w:bdr w:val="none" w:color="auto" w:sz="0" w:space="0"/>
              </w:rPr>
              <w:t>2</w:t>
            </w:r>
          </w:p>
        </w:tc>
        <w:tc>
          <w:tcPr>
            <w:tcW w:w="800" w:type="dxa"/>
            <w:tcBorders>
              <w:left w:val="single" w:color="CCCCCC" w:sz="4" w:space="0"/>
              <w:bottom w:val="single" w:color="CCCCCC" w:sz="4" w:space="0"/>
              <w:right w:val="single" w:color="CCCCCC" w:sz="4" w:space="0"/>
            </w:tcBorders>
            <w:shd w:val="clear"/>
            <w:tcMar>
              <w:top w:w="150" w:type="dxa"/>
              <w:left w:w="100" w:type="dxa"/>
              <w:bottom w:w="140" w:type="dxa"/>
              <w:right w:w="10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color w:val="555555"/>
                <w:sz w:val="17"/>
                <w:szCs w:val="17"/>
                <w:bdr w:val="none" w:color="auto" w:sz="0" w:space="0"/>
              </w:rPr>
              <w:t>专业型</w:t>
            </w:r>
          </w:p>
        </w:tc>
        <w:tc>
          <w:tcPr>
            <w:tcW w:w="2590" w:type="dxa"/>
            <w:tcBorders>
              <w:left w:val="single" w:color="CCCCCC" w:sz="4" w:space="0"/>
              <w:bottom w:val="single" w:color="CCCCCC" w:sz="4" w:space="0"/>
              <w:right w:val="single" w:color="CCCCCC" w:sz="4" w:space="0"/>
            </w:tcBorders>
            <w:shd w:val="clear"/>
            <w:tcMar>
              <w:top w:w="150" w:type="dxa"/>
              <w:left w:w="100" w:type="dxa"/>
              <w:bottom w:w="140" w:type="dxa"/>
              <w:right w:w="10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color w:val="555555"/>
                <w:sz w:val="17"/>
                <w:szCs w:val="17"/>
                <w:bdr w:val="none" w:color="auto" w:sz="0" w:space="0"/>
              </w:rPr>
              <w:t>总分≥330分，英语≥50分，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color w:val="555555"/>
                <w:sz w:val="17"/>
                <w:szCs w:val="17"/>
                <w:bdr w:val="none" w:color="auto" w:sz="0" w:space="0"/>
              </w:rPr>
              <w:t>政治理论≥39分，西医综合≥117分</w:t>
            </w:r>
          </w:p>
        </w:tc>
      </w:tr>
    </w:tbl>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 w:lineRule="atLeast"/>
        <w:ind w:left="0" w:right="0"/>
      </w:pPr>
      <w:r>
        <w:rPr>
          <w:rStyle w:val="6"/>
          <w:rFonts w:hint="eastAsia" w:ascii="微软雅黑" w:hAnsi="微软雅黑" w:eastAsia="微软雅黑" w:cs="微软雅黑"/>
          <w:i w:val="0"/>
          <w:caps w:val="0"/>
          <w:color w:val="000000"/>
          <w:spacing w:val="0"/>
          <w:sz w:val="19"/>
          <w:szCs w:val="19"/>
          <w:bdr w:val="none" w:color="auto" w:sz="0" w:space="0"/>
          <w:shd w:val="clear" w:fill="FFFFFF"/>
        </w:rPr>
        <w:t>二、调剂条件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 w:lineRule="atLeast"/>
        <w:ind w:left="0" w:right="0"/>
      </w:pPr>
      <w:r>
        <w:rPr>
          <w:rFonts w:hint="eastAsia" w:ascii="微软雅黑" w:hAnsi="微软雅黑" w:eastAsia="微软雅黑" w:cs="微软雅黑"/>
          <w:i w:val="0"/>
          <w:caps w:val="0"/>
          <w:color w:val="000000"/>
          <w:spacing w:val="0"/>
          <w:sz w:val="19"/>
          <w:szCs w:val="19"/>
          <w:bdr w:val="none" w:color="auto" w:sz="0" w:space="0"/>
          <w:shd w:val="clear" w:fill="FFFFFF"/>
        </w:rPr>
        <w:t>1.符合我院硕士研究生招生简章中规定的报考条件。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 w:lineRule="atLeast"/>
        <w:ind w:left="0" w:right="0"/>
      </w:pPr>
      <w:r>
        <w:rPr>
          <w:rFonts w:hint="eastAsia" w:ascii="微软雅黑" w:hAnsi="微软雅黑" w:eastAsia="微软雅黑" w:cs="微软雅黑"/>
          <w:i w:val="0"/>
          <w:caps w:val="0"/>
          <w:color w:val="000000"/>
          <w:spacing w:val="0"/>
          <w:sz w:val="19"/>
          <w:szCs w:val="19"/>
          <w:bdr w:val="none" w:color="auto" w:sz="0" w:space="0"/>
          <w:shd w:val="clear" w:fill="FFFFFF"/>
        </w:rPr>
        <w:t>2.初试科目与调入专业初试科目相同或相近，其中统考科目原则上应相同。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 w:lineRule="atLeast"/>
        <w:ind w:left="0" w:right="0"/>
      </w:pPr>
      <w:r>
        <w:rPr>
          <w:rFonts w:hint="eastAsia" w:ascii="微软雅黑" w:hAnsi="微软雅黑" w:eastAsia="微软雅黑" w:cs="微软雅黑"/>
          <w:i w:val="0"/>
          <w:caps w:val="0"/>
          <w:color w:val="000000"/>
          <w:spacing w:val="0"/>
          <w:sz w:val="19"/>
          <w:szCs w:val="19"/>
          <w:bdr w:val="none" w:color="auto" w:sz="0" w:space="0"/>
          <w:shd w:val="clear" w:fill="FFFFFF"/>
        </w:rPr>
        <w:t>3.报考医学类硕士学位研究生及临床医学专业学位硕士研究生的考生可调剂到临床医学硕士学术学位。</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 w:lineRule="atLeast"/>
        <w:ind w:left="0" w:right="0"/>
      </w:pPr>
      <w:r>
        <w:rPr>
          <w:rStyle w:val="6"/>
          <w:rFonts w:hint="eastAsia" w:ascii="微软雅黑" w:hAnsi="微软雅黑" w:eastAsia="微软雅黑" w:cs="微软雅黑"/>
          <w:i w:val="0"/>
          <w:caps w:val="0"/>
          <w:color w:val="000000"/>
          <w:spacing w:val="0"/>
          <w:sz w:val="19"/>
          <w:szCs w:val="19"/>
          <w:bdr w:val="none" w:color="auto" w:sz="0" w:space="0"/>
          <w:shd w:val="clear" w:fill="FFFFFF"/>
        </w:rPr>
        <w:t>三、调剂工作流程</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 w:lineRule="atLeast"/>
        <w:ind w:left="0" w:right="0"/>
      </w:pPr>
      <w:r>
        <w:rPr>
          <w:rFonts w:hint="eastAsia" w:ascii="微软雅黑" w:hAnsi="微软雅黑" w:eastAsia="微软雅黑" w:cs="微软雅黑"/>
          <w:i w:val="0"/>
          <w:caps w:val="0"/>
          <w:color w:val="000000"/>
          <w:spacing w:val="0"/>
          <w:sz w:val="19"/>
          <w:szCs w:val="19"/>
          <w:bdr w:val="none" w:color="auto" w:sz="0" w:space="0"/>
          <w:shd w:val="clear" w:fill="FFFFFF"/>
        </w:rPr>
        <w:t>1.调剂考生登录中国研究生招生信息网（</w:t>
      </w:r>
      <w:r>
        <w:rPr>
          <w:rFonts w:hint="eastAsia" w:ascii="微软雅黑" w:hAnsi="微软雅黑" w:eastAsia="微软雅黑" w:cs="微软雅黑"/>
          <w:i w:val="0"/>
          <w:caps w:val="0"/>
          <w:spacing w:val="0"/>
          <w:sz w:val="19"/>
          <w:szCs w:val="19"/>
          <w:u w:val="none"/>
          <w:bdr w:val="none" w:color="auto" w:sz="0" w:space="0"/>
          <w:shd w:val="clear" w:fill="FFFFFF"/>
        </w:rPr>
        <w:fldChar w:fldCharType="begin"/>
      </w:r>
      <w:r>
        <w:rPr>
          <w:rFonts w:hint="eastAsia" w:ascii="微软雅黑" w:hAnsi="微软雅黑" w:eastAsia="微软雅黑" w:cs="微软雅黑"/>
          <w:i w:val="0"/>
          <w:caps w:val="0"/>
          <w:spacing w:val="0"/>
          <w:sz w:val="19"/>
          <w:szCs w:val="19"/>
          <w:u w:val="none"/>
          <w:bdr w:val="none" w:color="auto" w:sz="0" w:space="0"/>
          <w:shd w:val="clear" w:fill="FFFFFF"/>
        </w:rPr>
        <w:instrText xml:space="preserve"> HYPERLINK "http://yz.chsi.com.cn/" \t "https://www.hkdyfy.cn/info/3555/_self" </w:instrText>
      </w:r>
      <w:r>
        <w:rPr>
          <w:rFonts w:hint="eastAsia" w:ascii="微软雅黑" w:hAnsi="微软雅黑" w:eastAsia="微软雅黑" w:cs="微软雅黑"/>
          <w:i w:val="0"/>
          <w:caps w:val="0"/>
          <w:spacing w:val="0"/>
          <w:sz w:val="19"/>
          <w:szCs w:val="19"/>
          <w:u w:val="none"/>
          <w:bdr w:val="none" w:color="auto" w:sz="0" w:space="0"/>
          <w:shd w:val="clear" w:fill="FFFFFF"/>
        </w:rPr>
        <w:fldChar w:fldCharType="separate"/>
      </w:r>
      <w:r>
        <w:rPr>
          <w:rStyle w:val="7"/>
          <w:rFonts w:hint="eastAsia" w:ascii="微软雅黑" w:hAnsi="微软雅黑" w:eastAsia="微软雅黑" w:cs="微软雅黑"/>
          <w:i w:val="0"/>
          <w:caps w:val="0"/>
          <w:spacing w:val="0"/>
          <w:sz w:val="19"/>
          <w:szCs w:val="19"/>
          <w:u w:val="none"/>
          <w:bdr w:val="none" w:color="auto" w:sz="0" w:space="0"/>
          <w:shd w:val="clear" w:fill="FFFFFF"/>
        </w:rPr>
        <w:t>http://yz.chsi.com.cn</w:t>
      </w:r>
      <w:r>
        <w:rPr>
          <w:rFonts w:hint="eastAsia" w:ascii="微软雅黑" w:hAnsi="微软雅黑" w:eastAsia="微软雅黑" w:cs="微软雅黑"/>
          <w:i w:val="0"/>
          <w:caps w:val="0"/>
          <w:spacing w:val="0"/>
          <w:sz w:val="19"/>
          <w:szCs w:val="19"/>
          <w:u w:val="none"/>
          <w:bdr w:val="none" w:color="auto" w:sz="0" w:space="0"/>
          <w:shd w:val="clear" w:fill="FFFFFF"/>
        </w:rPr>
        <w:fldChar w:fldCharType="end"/>
      </w:r>
      <w:r>
        <w:rPr>
          <w:rFonts w:hint="eastAsia" w:ascii="微软雅黑" w:hAnsi="微软雅黑" w:eastAsia="微软雅黑" w:cs="微软雅黑"/>
          <w:i w:val="0"/>
          <w:caps w:val="0"/>
          <w:color w:val="000000"/>
          <w:spacing w:val="0"/>
          <w:sz w:val="19"/>
          <w:szCs w:val="19"/>
          <w:bdr w:val="none" w:color="auto" w:sz="0" w:space="0"/>
          <w:shd w:val="clear" w:fill="FFFFFF"/>
        </w:rPr>
        <w:t>）填报调剂志愿。</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 w:lineRule="atLeast"/>
        <w:ind w:left="0" w:right="0"/>
      </w:pPr>
      <w:r>
        <w:rPr>
          <w:rFonts w:hint="eastAsia" w:ascii="微软雅黑" w:hAnsi="微软雅黑" w:eastAsia="微软雅黑" w:cs="微软雅黑"/>
          <w:i w:val="0"/>
          <w:caps w:val="0"/>
          <w:color w:val="000000"/>
          <w:spacing w:val="0"/>
          <w:sz w:val="19"/>
          <w:szCs w:val="19"/>
          <w:bdr w:val="none" w:color="auto" w:sz="0" w:space="0"/>
          <w:shd w:val="clear" w:fill="FFFFFF"/>
        </w:rPr>
        <w:t>2.我院通过调剂系统网站按考生初试总成绩择优遴选进入复试，确定复试名单并报研招办审核后，通知考生参加复试。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 w:lineRule="atLeast"/>
        <w:ind w:left="0" w:right="0"/>
      </w:pPr>
      <w:r>
        <w:rPr>
          <w:rFonts w:hint="eastAsia" w:ascii="微软雅黑" w:hAnsi="微软雅黑" w:eastAsia="微软雅黑" w:cs="微软雅黑"/>
          <w:i w:val="0"/>
          <w:caps w:val="0"/>
          <w:color w:val="000000"/>
          <w:spacing w:val="0"/>
          <w:sz w:val="19"/>
          <w:szCs w:val="19"/>
          <w:bdr w:val="none" w:color="auto" w:sz="0" w:space="0"/>
          <w:shd w:val="clear" w:fill="FFFFFF"/>
        </w:rPr>
        <w:t>3.调剂考生收到复试通知后在规定时间内回复，逾期不回复的视为放弃。</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 w:lineRule="atLeast"/>
        <w:ind w:left="0" w:right="0"/>
      </w:pPr>
      <w:r>
        <w:rPr>
          <w:rFonts w:hint="eastAsia" w:ascii="微软雅黑" w:hAnsi="微软雅黑" w:eastAsia="微软雅黑" w:cs="微软雅黑"/>
          <w:i w:val="0"/>
          <w:caps w:val="0"/>
          <w:color w:val="000000"/>
          <w:spacing w:val="0"/>
          <w:sz w:val="19"/>
          <w:szCs w:val="19"/>
          <w:bdr w:val="none" w:color="auto" w:sz="0" w:space="0"/>
          <w:shd w:val="clear" w:fill="FFFFFF"/>
        </w:rPr>
        <w:t>4.同意调剂的考生应在学院安排的时间参加复试，不参加复试的视为放弃。</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 w:lineRule="atLeast"/>
        <w:ind w:left="0" w:right="0"/>
      </w:pPr>
      <w:r>
        <w:rPr>
          <w:rFonts w:hint="eastAsia" w:ascii="微软雅黑" w:hAnsi="微软雅黑" w:eastAsia="微软雅黑" w:cs="微软雅黑"/>
          <w:i w:val="0"/>
          <w:caps w:val="0"/>
          <w:color w:val="000000"/>
          <w:spacing w:val="0"/>
          <w:sz w:val="19"/>
          <w:szCs w:val="19"/>
          <w:bdr w:val="none" w:color="auto" w:sz="0" w:space="0"/>
          <w:shd w:val="clear" w:fill="FFFFFF"/>
        </w:rPr>
        <w:t>5.考生通过复试后，学院将拟录取名单及时报研招办审核，由研招办通过调剂系统向拟录取的调剂考生发送待录取通知。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 w:lineRule="atLeast"/>
        <w:ind w:left="0" w:right="0"/>
      </w:pPr>
      <w:r>
        <w:rPr>
          <w:rFonts w:hint="eastAsia" w:ascii="微软雅黑" w:hAnsi="微软雅黑" w:eastAsia="微软雅黑" w:cs="微软雅黑"/>
          <w:i w:val="0"/>
          <w:caps w:val="0"/>
          <w:color w:val="000000"/>
          <w:spacing w:val="0"/>
          <w:sz w:val="19"/>
          <w:szCs w:val="19"/>
          <w:bdr w:val="none" w:color="auto" w:sz="0" w:space="0"/>
          <w:shd w:val="clear" w:fill="FFFFFF"/>
        </w:rPr>
        <w:t>6.考生在规定时间内，登陆调剂系统确认接受待录取，逾期视为放弃，取消拟录取资格。</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 w:lineRule="atLeast"/>
        <w:ind w:left="0" w:right="0"/>
      </w:pPr>
      <w:r>
        <w:rPr>
          <w:rStyle w:val="6"/>
          <w:rFonts w:hint="eastAsia" w:ascii="微软雅黑" w:hAnsi="微软雅黑" w:eastAsia="微软雅黑" w:cs="微软雅黑"/>
          <w:i w:val="0"/>
          <w:caps w:val="0"/>
          <w:color w:val="000000"/>
          <w:spacing w:val="0"/>
          <w:sz w:val="19"/>
          <w:szCs w:val="19"/>
          <w:bdr w:val="none" w:color="auto" w:sz="0" w:space="0"/>
          <w:shd w:val="clear" w:fill="FFFFFF"/>
        </w:rPr>
        <w:t>四、调剂网上报名时间</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 w:lineRule="atLeast"/>
        <w:ind w:left="0" w:right="0"/>
      </w:pPr>
      <w:r>
        <w:rPr>
          <w:rFonts w:hint="eastAsia" w:ascii="微软雅黑" w:hAnsi="微软雅黑" w:eastAsia="微软雅黑" w:cs="微软雅黑"/>
          <w:i w:val="0"/>
          <w:caps w:val="0"/>
          <w:color w:val="000000"/>
          <w:spacing w:val="0"/>
          <w:sz w:val="19"/>
          <w:szCs w:val="19"/>
          <w:bdr w:val="none" w:color="auto" w:sz="0" w:space="0"/>
          <w:shd w:val="clear" w:fill="FFFFFF"/>
        </w:rPr>
        <w:t>2023年4月13日21:00至2023年4月14日09:00</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 w:lineRule="atLeast"/>
        <w:ind w:left="0" w:right="0"/>
      </w:pPr>
      <w:r>
        <w:rPr>
          <w:rStyle w:val="6"/>
          <w:rFonts w:hint="eastAsia" w:ascii="微软雅黑" w:hAnsi="微软雅黑" w:eastAsia="微软雅黑" w:cs="微软雅黑"/>
          <w:i w:val="0"/>
          <w:caps w:val="0"/>
          <w:color w:val="000000"/>
          <w:spacing w:val="0"/>
          <w:sz w:val="19"/>
          <w:szCs w:val="19"/>
          <w:bdr w:val="none" w:color="auto" w:sz="0" w:space="0"/>
          <w:shd w:val="clear" w:fill="FFFFFF"/>
        </w:rPr>
        <w:t>五、调剂复试、录取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 w:lineRule="atLeast"/>
        <w:ind w:left="0" w:right="0"/>
      </w:pPr>
      <w:r>
        <w:rPr>
          <w:rFonts w:hint="eastAsia" w:ascii="微软雅黑" w:hAnsi="微软雅黑" w:eastAsia="微软雅黑" w:cs="微软雅黑"/>
          <w:i w:val="0"/>
          <w:caps w:val="0"/>
          <w:color w:val="000000"/>
          <w:spacing w:val="0"/>
          <w:sz w:val="19"/>
          <w:szCs w:val="19"/>
          <w:bdr w:val="none" w:color="auto" w:sz="0" w:space="0"/>
          <w:shd w:val="clear" w:fill="FFFFFF"/>
        </w:rPr>
        <w:t>调剂考生的复试、录取按照《河南科技大学2023年硕士研究生复试录取办法》及《河南科技大学临床医学院（020）2023年硕士研究生复试工作细则》的要求执行。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 w:lineRule="atLeast"/>
        <w:ind w:left="0" w:right="0"/>
      </w:pPr>
      <w:r>
        <w:rPr>
          <w:rFonts w:hint="eastAsia" w:ascii="微软雅黑" w:hAnsi="微软雅黑" w:eastAsia="微软雅黑" w:cs="微软雅黑"/>
          <w:i w:val="0"/>
          <w:caps w:val="0"/>
          <w:color w:val="000000"/>
          <w:spacing w:val="0"/>
          <w:sz w:val="19"/>
          <w:szCs w:val="19"/>
          <w:bdr w:val="none" w:color="auto" w:sz="0" w:space="0"/>
          <w:shd w:val="clear" w:fill="FFFFFF"/>
        </w:rPr>
        <w:t>我院2023年硕士研究生招生调剂复试以现场复试方式进行，具体调剂复试安排及要求以学院通知为准。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 w:lineRule="atLeast"/>
        <w:ind w:left="0" w:right="0"/>
      </w:pPr>
      <w:r>
        <w:rPr>
          <w:rStyle w:val="6"/>
          <w:rFonts w:hint="eastAsia" w:ascii="微软雅黑" w:hAnsi="微软雅黑" w:eastAsia="微软雅黑" w:cs="微软雅黑"/>
          <w:i w:val="0"/>
          <w:caps w:val="0"/>
          <w:color w:val="000000"/>
          <w:spacing w:val="0"/>
          <w:sz w:val="19"/>
          <w:szCs w:val="19"/>
          <w:bdr w:val="none" w:color="auto" w:sz="0" w:space="0"/>
          <w:shd w:val="clear" w:fill="FFFFFF"/>
        </w:rPr>
        <w:t>六、联系方式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 w:lineRule="atLeast"/>
        <w:ind w:left="0" w:right="0"/>
      </w:pPr>
      <w:r>
        <w:rPr>
          <w:rFonts w:hint="eastAsia" w:ascii="微软雅黑" w:hAnsi="微软雅黑" w:eastAsia="微软雅黑" w:cs="微软雅黑"/>
          <w:i w:val="0"/>
          <w:caps w:val="0"/>
          <w:color w:val="000000"/>
          <w:spacing w:val="0"/>
          <w:sz w:val="19"/>
          <w:szCs w:val="19"/>
          <w:bdr w:val="none" w:color="auto" w:sz="0" w:space="0"/>
          <w:shd w:val="clear" w:fill="FFFFFF"/>
        </w:rPr>
        <w:t>电话：0379-64830681,64830805</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 w:lineRule="atLeast"/>
        <w:ind w:left="0" w:right="0"/>
      </w:pPr>
      <w:r>
        <w:rPr>
          <w:rFonts w:hint="eastAsia" w:ascii="微软雅黑" w:hAnsi="微软雅黑" w:eastAsia="微软雅黑" w:cs="微软雅黑"/>
          <w:i w:val="0"/>
          <w:caps w:val="0"/>
          <w:color w:val="000000"/>
          <w:spacing w:val="0"/>
          <w:sz w:val="19"/>
          <w:szCs w:val="19"/>
          <w:bdr w:val="none" w:color="auto" w:sz="0" w:space="0"/>
          <w:shd w:val="clear" w:fill="FFFFFF"/>
        </w:rPr>
        <w:t>联系人：祝老师</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 w:lineRule="atLeast"/>
        <w:ind w:left="0" w:right="0"/>
      </w:pPr>
      <w:r>
        <w:rPr>
          <w:rFonts w:hint="eastAsia" w:ascii="微软雅黑" w:hAnsi="微软雅黑" w:eastAsia="微软雅黑" w:cs="微软雅黑"/>
          <w:i w:val="0"/>
          <w:caps w:val="0"/>
          <w:color w:val="000000"/>
          <w:spacing w:val="0"/>
          <w:sz w:val="19"/>
          <w:szCs w:val="19"/>
          <w:bdr w:val="none" w:color="auto" w:sz="0" w:space="0"/>
          <w:shd w:val="clear" w:fill="FFFFFF"/>
        </w:rPr>
        <w:t>邮箱：hkdyfyyjsc@126.com</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 w:lineRule="atLeast"/>
        <w:ind w:left="0" w:right="0"/>
      </w:pPr>
      <w:r>
        <w:rPr>
          <w:rFonts w:hint="eastAsia" w:ascii="微软雅黑" w:hAnsi="微软雅黑" w:eastAsia="微软雅黑" w:cs="微软雅黑"/>
          <w:i w:val="0"/>
          <w:caps w:val="0"/>
          <w:color w:val="000000"/>
          <w:spacing w:val="0"/>
          <w:sz w:val="19"/>
          <w:szCs w:val="19"/>
          <w:bdr w:val="none" w:color="auto" w:sz="0" w:space="0"/>
          <w:shd w:val="clear" w:fill="FFFFFF"/>
        </w:rPr>
        <w:t>河南科技大学临床医学院</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 w:lineRule="atLeast"/>
        <w:ind w:left="0" w:right="0"/>
      </w:pPr>
      <w:r>
        <w:rPr>
          <w:rFonts w:hint="eastAsia" w:ascii="微软雅黑" w:hAnsi="微软雅黑" w:eastAsia="微软雅黑" w:cs="微软雅黑"/>
          <w:i w:val="0"/>
          <w:caps w:val="0"/>
          <w:color w:val="000000"/>
          <w:spacing w:val="0"/>
          <w:sz w:val="19"/>
          <w:szCs w:val="19"/>
          <w:bdr w:val="none" w:color="auto" w:sz="0" w:space="0"/>
          <w:shd w:val="clear" w:fill="FFFFFF"/>
        </w:rPr>
        <w:t>2023年4月13日</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57524CD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 w:type="character" w:styleId="7">
    <w:name w:val="Hyperlink"/>
    <w:basedOn w:val="5"/>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Office_11.1.0.9192_F1E327BC-269C-435d-A152-05C5408002CA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2023-05-19T06:50:55Z</dcterms:created>
  <dc:creator>86188</dc:creator>
  <cp:lastModifiedBy>随风而动</cp:lastModifiedBy>
  <dcterms:modified xsi:type="dcterms:W3CDTF">2023-05-19T06:50:56Z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2052-11.1.0.9192</vt:lpwstr>
  </property>
</Properties>
</file>