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31"/>
          <w:szCs w:val="31"/>
          <w:bdr w:val="none" w:color="auto" w:sz="0" w:space="0"/>
          <w:vertAlign w:val="baseline"/>
        </w:rPr>
        <w:t>河南科技大学农学院（牡丹学院）2023年硕士研究生招生调剂复试名单（第四批）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vertAlign w:val="baseline"/>
        </w:rPr>
        <w:t>2023年04月14日 16:58  点击：[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2"/>
          <w:szCs w:val="12"/>
          <w:bdr w:val="none" w:color="auto" w:sz="0" w:space="0"/>
          <w:vertAlign w:val="baseline"/>
        </w:rPr>
        <w:t>723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5"/>
          <w:szCs w:val="15"/>
          <w:bdr w:val="none" w:color="auto" w:sz="0" w:space="0"/>
          <w:vertAlign w:val="baseline"/>
        </w:rPr>
        <w:t>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一、复试名单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baseline"/>
        <w:rPr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570"/>
        <w:gridCol w:w="660"/>
        <w:gridCol w:w="850"/>
        <w:gridCol w:w="750"/>
        <w:gridCol w:w="480"/>
        <w:gridCol w:w="470"/>
        <w:gridCol w:w="470"/>
        <w:gridCol w:w="47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专业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政治理论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外国语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专业课一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专业课二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2"/>
                <w:szCs w:val="22"/>
                <w:bdr w:val="none" w:color="auto" w:sz="0" w:space="0"/>
                <w:vertAlign w:val="baseline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100193413409840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李琰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105043103905641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杨璇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105643000002515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谢平凡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106353326033850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刘令辉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103353000903390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甘霖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105643000009733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吴明华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106263095100449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罗雪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106353327034294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施秀梅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20" w:type="dxa"/>
              <w:right w:w="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274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二、复试安排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16:00-17:00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进行复试资格材料审查，地点在河南科技大学开元校区农科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号楼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215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。校外考生凭身份证和准考证进校，校门口将进行身份核验。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专业课笔试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18:00-20:00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，在农科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号楼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215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进行专业课笔试，科目参见《河南科技大学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年硕士研究生招生简章》中附件《河南科技大学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年硕士研究生招生专业目录》要求。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3. 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面试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520"/>
        <w:gridCol w:w="720"/>
        <w:gridCol w:w="760"/>
        <w:gridCol w:w="783"/>
        <w:gridCol w:w="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面试日期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时间段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面试地点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月</w:t>
            </w: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9:00-10:30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农科</w:t>
            </w: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1-215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月</w:t>
            </w: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17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9:00-10:30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40" w:type="dxa"/>
              <w:right w:w="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bdr w:val="none" w:color="auto" w:sz="0" w:space="0"/>
                <w:vertAlign w:val="baseline"/>
              </w:rPr>
              <w:t>农科</w:t>
            </w:r>
            <w:r>
              <w:rPr>
                <w:rFonts w:hint="default" w:ascii="Times New Roman" w:hAnsi="Times New Roman" w:cs="Times New Roman"/>
                <w:b w:val="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1-205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left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三、其他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20"/>
        <w:jc w:val="left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为保障复试工作的顺利进行，特建立复试考生‘钉钉’群，请各位考生进入。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20"/>
        <w:jc w:val="left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群号：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ZHYW9184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2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所有考生进群后必须实名，格式为：姓名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-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手机号码。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20"/>
        <w:jc w:val="left"/>
        <w:textAlignment w:val="baseline"/>
        <w:rPr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进群方法：下载钉钉并注册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点击通讯录，创建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加入团队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点击学校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班级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在加入班级中选择班级号进群并输入班级号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  <w:lang w:val="en-US"/>
        </w:rPr>
        <w:t>→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vertAlign w:val="baseline"/>
        </w:rPr>
        <w:t>等待入群。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2023-05-19T06:58:03Z</dcterms:created>
  <dc:creator>86188</dc:creator>
  <cp:lastModifiedBy>随风而动</cp:lastModifiedBy>
  <dcterms:modified xsi:type="dcterms:W3CDTF">2023-05-19T06:58:06Z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