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b/>
          <w:sz w:val="31"/>
          <w:szCs w:val="31"/>
        </w:rPr>
      </w:pPr>
      <w:r>
        <w:rPr>
          <w:b/>
          <w:sz w:val="31"/>
          <w:szCs w:val="31"/>
          <w:bdr w:val="none" w:color="auto" w:sz="0" w:space="0"/>
          <w:vertAlign w:val="baseline"/>
        </w:rPr>
        <w:t>河南科技大学农学院（牡丹学院）2023年硕士研究生招生调剂工作办法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color w:val="666666"/>
          <w:sz w:val="15"/>
          <w:szCs w:val="15"/>
        </w:rPr>
      </w:pPr>
      <w:r>
        <w:rPr>
          <w:color w:val="666666"/>
          <w:sz w:val="15"/>
          <w:szCs w:val="15"/>
          <w:bdr w:val="none" w:color="auto" w:sz="0" w:space="0"/>
          <w:vertAlign w:val="baseline"/>
        </w:rPr>
        <w:t>2023年04月06日 19:39  点击：[</w:t>
      </w:r>
      <w:r>
        <w:rPr>
          <w:color w:val="666666"/>
          <w:sz w:val="12"/>
          <w:szCs w:val="12"/>
          <w:bdr w:val="none" w:color="auto" w:sz="0" w:space="0"/>
          <w:vertAlign w:val="baseline"/>
        </w:rPr>
        <w:t>3939</w:t>
      </w:r>
      <w:r>
        <w:rPr>
          <w:color w:val="666666"/>
          <w:sz w:val="15"/>
          <w:szCs w:val="15"/>
          <w:bdr w:val="none" w:color="auto" w:sz="0" w:space="0"/>
          <w:vertAlign w:val="baseline"/>
        </w:rPr>
        <w:t>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color w:val="191A1A"/>
          <w:sz w:val="16"/>
          <w:szCs w:val="16"/>
          <w:bdr w:val="none" w:color="auto" w:sz="0" w:space="0"/>
          <w:vertAlign w:val="baseline"/>
        </w:rPr>
        <w:t>一、接收调剂专业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表</w:t>
      </w:r>
      <w:r>
        <w:rPr>
          <w:rFonts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调剂专业、名额和学习方式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743"/>
        <w:gridCol w:w="1490"/>
        <w:gridCol w:w="743"/>
        <w:gridCol w:w="7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学院代码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专业名称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学习方式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调剂人数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071300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生态学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作物学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sz w:val="16"/>
          <w:szCs w:val="16"/>
          <w:bdr w:val="none" w:color="auto" w:sz="0" w:space="0"/>
          <w:vertAlign w:val="baseline"/>
        </w:rPr>
        <w:t>二、考生调剂基本条件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2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1. 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符合我院招生简章中规定的调入专业的报考条件。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2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初试成绩符合我院各专业调剂的复试分数线；调入专业与第一志愿报考专业相同或相近，应在同一学科门类范围内，并且初试专业符合各专业调剂的要求。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表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各专业调剂分数线及初试专业要求</w:t>
      </w:r>
    </w:p>
    <w:tbl>
      <w:tblPr>
        <w:tblW w:w="78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490"/>
        <w:gridCol w:w="511"/>
        <w:gridCol w:w="440"/>
        <w:gridCol w:w="493"/>
        <w:gridCol w:w="493"/>
        <w:gridCol w:w="412"/>
        <w:gridCol w:w="33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专业名称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政治理论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外国语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业务课</w:t>
            </w:r>
            <w:r>
              <w:rPr>
                <w:rStyle w:val="5"/>
                <w:rFonts w:hint="default" w:ascii="Times New Roman" w:hAnsi="Times New Roman" w:cs="Times New Roman"/>
                <w:b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业务课</w:t>
            </w:r>
            <w:r>
              <w:rPr>
                <w:rStyle w:val="5"/>
                <w:rFonts w:hint="default" w:ascii="Times New Roman" w:hAnsi="Times New Roman" w:cs="Times New Roman"/>
                <w:b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Style w:val="5"/>
                <w:rFonts w:hint="default" w:ascii="Times New Roman" w:hAnsi="Times New Roman" w:cs="Times New Roman"/>
                <w:b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初试专业代码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071300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生态学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0713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0710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（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0710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要求研究方向或二级学科为植物学、细胞生物学和生物化学与分子生物学）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作物学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0901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095131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农艺与种业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095131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0901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  <w:bdr w:val="none" w:color="auto" w:sz="0" w:space="0"/>
                <w:vertAlign w:val="baseline"/>
                <w:lang w:val="en-US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095132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0903</w:t>
            </w:r>
            <w:r>
              <w:rPr>
                <w:rFonts w:hint="eastAsia" w:ascii="宋体" w:hAnsi="宋体" w:eastAsia="宋体" w:cs="宋体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color w:val="000000"/>
                <w:sz w:val="15"/>
                <w:szCs w:val="15"/>
                <w:bdr w:val="none" w:color="auto" w:sz="0" w:space="0"/>
                <w:vertAlign w:val="baseline"/>
                <w:lang w:val="en-US"/>
              </w:rPr>
              <w:t>0901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sz w:val="16"/>
          <w:szCs w:val="16"/>
          <w:bdr w:val="none" w:color="auto" w:sz="0" w:space="0"/>
          <w:vertAlign w:val="baseline"/>
        </w:rPr>
        <w:t>三、调剂工作流程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1. 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我院通过调剂系统发布计划余额信息及调剂要求，</w:t>
      </w:r>
      <w:r>
        <w:rPr>
          <w:rStyle w:val="5"/>
          <w:rFonts w:hint="eastAsia" w:ascii="宋体" w:hAnsi="宋体" w:eastAsia="宋体" w:cs="宋体"/>
          <w:b/>
          <w:sz w:val="16"/>
          <w:szCs w:val="16"/>
          <w:bdr w:val="none" w:color="auto" w:sz="0" w:space="0"/>
          <w:vertAlign w:val="baseline"/>
        </w:rPr>
        <w:t>本次调剂系统开放时间为：4月7日00:00-4月7日18:00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调剂考生登录调剂系统填报调剂志愿。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3. 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我院通过调剂系统网站筛选本学院调剂考生情况，确定复试名单并报研招办审核后，通知考生参加复试。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4. 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调剂考生收到复试通知后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小时内回复，逾期不回复的视为放弃。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5. 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同意调剂的考生按照我院《河南科技大学农学院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/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牡丹学院（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017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）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年硕士研究生复试工作细则》安排（详见我院主页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https://nx.haust.edu.cn/info/1096/13976.htm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）准备资格审查材料，并按照要求参加复试，逾期不按时提交资格审查材料和参加复试的视为放弃。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6. 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复试后，学院将拟录取名单及时报研招办审核，审核通过后，通过调剂系统向拟录取的调剂考生发送待录取通知。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7. 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考生在收到拟录取通知的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4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小时内，登陆调剂系统确认接受待录取，逾期视为放弃，取消拟录取资格。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sz w:val="16"/>
          <w:szCs w:val="16"/>
          <w:bdr w:val="none" w:color="auto" w:sz="0" w:space="0"/>
          <w:vertAlign w:val="baseline"/>
        </w:rPr>
        <w:t>四、复试安排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1. 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复试资格材料审查地点在河南科技大学开元校区农科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号楼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215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。校外考生凭身份证和准考证进校，校门口将进行身份核验。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具体时间随复试名单一同公布。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专业课笔试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复试专业课笔试科目参见《河南科技大学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年硕士研究生招生简章》中附件《河南科技大学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年硕士研究生招生专业目录》要求。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具体时间、地点随复试名单一同公布。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3. 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面试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具体时间、地点随复试名单一同公布。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sz w:val="16"/>
          <w:szCs w:val="16"/>
          <w:bdr w:val="none" w:color="auto" w:sz="0" w:space="0"/>
          <w:vertAlign w:val="baseline"/>
        </w:rPr>
        <w:t>五、调剂复试、录取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1. 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调剂考生的复试、录取按照《河南科技大学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年硕士研究生复试录取办法》及《河南科技大学农学院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/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牡丹学院（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017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）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年硕士研究生复试工作细则》要求执行。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我院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年硕士研究生招生调剂复试以现场复试方式进行，具体调剂复试安排及要求以我院通知为准。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sz w:val="16"/>
          <w:szCs w:val="16"/>
          <w:bdr w:val="none" w:color="auto" w:sz="0" w:space="0"/>
          <w:vertAlign w:val="baseline"/>
        </w:rPr>
        <w:t>六、其他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．调剂考生原则上仅允许申请调剂至我院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个专业，如还需参加我院其他专业的复试务必告知并征得同意；未经同意私自联系报考我校其他学院（专业）调剂志愿的，无法进入复试名单，不能参加复试。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2. 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我院以研招网信息平台、网站、电话、电子邮件、短信等方式公开或发送给考生的相关信息、文件和消息，均视为送达，因考生个人疏忽等原因造成的一切后果由考生本人承担。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．本办法未尽事宜以教育部《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年全国硕士研究生招生工作管理规定》等文件和学校相关规定为准；如有与国家有关法规政策相抵触的，以国家法规政策为准。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sz w:val="16"/>
          <w:szCs w:val="16"/>
          <w:bdr w:val="none" w:color="auto" w:sz="0" w:space="0"/>
          <w:vertAlign w:val="baseline"/>
        </w:rPr>
        <w:t>七、咨询及申诉联系方式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sz w:val="16"/>
          <w:szCs w:val="16"/>
          <w:bdr w:val="none" w:color="auto" w:sz="0" w:space="0"/>
          <w:vertAlign w:val="baseline"/>
        </w:rPr>
        <w:t>河南科技大学研究生招生工作办公室：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联系电话（传真）：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0379-64231373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通信地址：河南省洛阳市洛龙区开元大道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263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号河南科技大学研究生招生办公室（致远楼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222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房间）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邮政编码：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471000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电子邮箱：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yzb@haust.edu.cn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网址：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http://yjsc.haust.edu.cn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sz w:val="16"/>
          <w:szCs w:val="16"/>
          <w:bdr w:val="none" w:color="auto" w:sz="0" w:space="0"/>
          <w:vertAlign w:val="baseline"/>
        </w:rPr>
        <w:t>农学院（牡丹学院）研究生办公室：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联系电话：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0379-63239470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通信地址：河南省洛阳市洛龙区开元大道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263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号河南科技大学农学院（农科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号楼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207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房间）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邮政编码：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471000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电子邮件：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songchengwei89@163.com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textAlignment w:val="baseline"/>
        <w:rPr>
          <w:sz w:val="16"/>
          <w:szCs w:val="16"/>
        </w:rPr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vertAlign w:val="baseline"/>
        </w:rPr>
        <w:t>网址：</w:t>
      </w:r>
      <w:r>
        <w:rPr>
          <w:rFonts w:hint="default" w:ascii="Times New Roman" w:hAnsi="Times New Roman" w:cs="Times New Roman"/>
          <w:sz w:val="16"/>
          <w:szCs w:val="16"/>
          <w:bdr w:val="none" w:color="auto" w:sz="0" w:space="0"/>
          <w:vertAlign w:val="baseline"/>
          <w:lang w:val="en-US"/>
        </w:rPr>
        <w:t>https://nx.haust.edu.cn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40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2023-05-19T06:59:20Z</dcterms:created>
  <dc:creator>86188</dc:creator>
  <cp:lastModifiedBy>随风而动</cp:lastModifiedBy>
  <dcterms:modified xsi:type="dcterms:W3CDTF">2023-05-19T06:59:21Z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