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575757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75757"/>
          <w:spacing w:val="0"/>
          <w:sz w:val="26"/>
          <w:szCs w:val="26"/>
          <w:bdr w:val="none" w:color="auto" w:sz="0" w:space="0"/>
        </w:rPr>
        <w:t>河南财经政法大学数学与信息科学学院 2023年硕士研究生第一轮调剂复试工作办法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kern w:val="0"/>
          <w:sz w:val="16"/>
          <w:szCs w:val="16"/>
          <w:lang w:val="en-US" w:eastAsia="zh-CN" w:bidi="ar"/>
        </w:rPr>
        <w:t>发布时间：2023-04-07 19:15  点击：[123]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  <w:pict>
          <v:rect id="_x0000_i1025" o:spt="1" style="height:1.5pt;width:432pt;" fillcolor="#575757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75757"/>
          <w:spacing w:val="0"/>
          <w:sz w:val="21"/>
          <w:szCs w:val="21"/>
          <w:bdr w:val="none" w:color="auto" w:sz="0" w:space="0"/>
        </w:rPr>
        <w:t>根据《河南财经政法大学2023年硕士研究生复试录取工作方案》，经学院研究生复试工作领导小组研究决定，数学与信息科学学院2023年硕士研究生第一轮调剂复试工作具体安排如下：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75757"/>
          <w:spacing w:val="0"/>
          <w:sz w:val="21"/>
          <w:szCs w:val="21"/>
          <w:bdr w:val="none" w:color="auto" w:sz="0" w:space="0"/>
        </w:rPr>
        <w:t>数学与信息科学学院2023年硕士研究生招生复试采取线下复试的形式进行。考生须在规定时间内参加复试。复试主要内容包括专业课笔试、专业综合测试、英语能力测试。复试内容具体要求、资格审查要求、复试成绩计算及待录取要求等相关事宜参见“数学与信息科学学院2023年系统科学硕士研究生复试工作办法”，网址为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t>http://math.huel.edu.cn/info/1083/7841.htm</w:t>
      </w:r>
      <w:r>
        <w:rPr>
          <w:rFonts w:hint="eastAsia" w:ascii="宋体" w:hAnsi="宋体" w:eastAsia="宋体" w:cs="宋体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75757"/>
          <w:spacing w:val="0"/>
          <w:sz w:val="21"/>
          <w:szCs w:val="21"/>
          <w:bdr w:val="none" w:color="auto" w:sz="0" w:space="0"/>
        </w:rPr>
        <w:t>复试工作内容和时间地点具体安排如下：</w:t>
      </w:r>
    </w:p>
    <w:tbl>
      <w:tblPr>
        <w:tblW w:w="739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236"/>
        <w:gridCol w:w="1020"/>
        <w:gridCol w:w="1620"/>
        <w:gridCol w:w="1080"/>
        <w:gridCol w:w="14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  <w:jc w:val="center"/>
        </w:trPr>
        <w:tc>
          <w:tcPr>
            <w:tcW w:w="2184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1020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地点</w:t>
            </w:r>
          </w:p>
        </w:tc>
        <w:tc>
          <w:tcPr>
            <w:tcW w:w="1620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内容</w:t>
            </w:r>
          </w:p>
        </w:tc>
        <w:tc>
          <w:tcPr>
            <w:tcW w:w="1080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参与对象</w:t>
            </w:r>
          </w:p>
        </w:tc>
        <w:tc>
          <w:tcPr>
            <w:tcW w:w="1488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  <w:tblCellSpacing w:w="0" w:type="dxa"/>
          <w:jc w:val="center"/>
        </w:trPr>
        <w:tc>
          <w:tcPr>
            <w:tcW w:w="948" w:type="dxa"/>
            <w:vMerge w:val="restart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2023年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4月9日</w:t>
            </w:r>
          </w:p>
        </w:tc>
        <w:tc>
          <w:tcPr>
            <w:tcW w:w="1236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8:00—8:20</w:t>
            </w:r>
          </w:p>
        </w:tc>
        <w:tc>
          <w:tcPr>
            <w:tcW w:w="10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龙子湖校区教科楼B座859室</w:t>
            </w:r>
          </w:p>
        </w:tc>
        <w:tc>
          <w:tcPr>
            <w:tcW w:w="16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考生资格审查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全体考生</w:t>
            </w:r>
          </w:p>
        </w:tc>
        <w:tc>
          <w:tcPr>
            <w:tcW w:w="1488" w:type="dxa"/>
            <w:vMerge w:val="restart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资格初审合格后考生方可进行后续复试工作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  <w:tblCellSpacing w:w="0" w:type="dxa"/>
          <w:jc w:val="center"/>
        </w:trPr>
        <w:tc>
          <w:tcPr>
            <w:tcW w:w="948" w:type="dxa"/>
            <w:vMerge w:val="continue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8:30—10:30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龙子湖校区教科楼B座863室</w:t>
            </w:r>
          </w:p>
        </w:tc>
        <w:tc>
          <w:tcPr>
            <w:tcW w:w="16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专业课笔试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《常微分方程》</w:t>
            </w: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tblCellSpacing w:w="0" w:type="dxa"/>
          <w:jc w:val="center"/>
        </w:trPr>
        <w:tc>
          <w:tcPr>
            <w:tcW w:w="948" w:type="dxa"/>
            <w:vMerge w:val="continue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14:30-15:30</w:t>
            </w:r>
          </w:p>
        </w:tc>
        <w:tc>
          <w:tcPr>
            <w:tcW w:w="1020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英语能力测试</w:t>
            </w: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tblCellSpacing w:w="0" w:type="dxa"/>
          <w:jc w:val="center"/>
        </w:trPr>
        <w:tc>
          <w:tcPr>
            <w:tcW w:w="948" w:type="dxa"/>
            <w:vMerge w:val="continue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15:30-16:30</w:t>
            </w:r>
          </w:p>
        </w:tc>
        <w:tc>
          <w:tcPr>
            <w:tcW w:w="1020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专业综合能力测试</w:t>
            </w: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注：本院复试工作均在河南财经政法大学郑东校区（地址：河南省郑州市金水东路180号）教学科研楼B座8楼进行。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本复试工作细则及其实施过程涉及的相关问题，由学院研究生复试工作领导小组负责解释（咨询电话：0371-86159359），未尽事宜由院研究生复试工作领导小组研究决定。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数学与信息科学学院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192" w:firstLine="3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79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657</Characters>
  <Lines>0</Lines>
  <Paragraphs>0</Paragraphs>
  <TotalTime>0</TotalTime>
  <ScaleCrop>false</ScaleCrop>
  <LinksUpToDate>false</LinksUpToDate>
  <CharactersWithSpaces>661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2023-04-11T01:31:04Z</dcterms:created>
  <dc:creator>DELL</dc:creator>
  <cp:lastModifiedBy>曾经的那个老吴</cp:lastModifiedBy>
  <dcterms:modified xsi:type="dcterms:W3CDTF">2023-04-11T01:31:07Z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B9EDCE8CB2044F59850FA9058766DF78_12</vt:lpwstr>
  </property>
</Properties>
</file>