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696" w:lineRule="atLeast"/>
        <w:ind w:left="0" w:right="0" w:firstLine="0"/>
        <w:jc w:val="center"/>
        <w:rPr>
          <w:rFonts w:ascii="Segoe UI" w:hAnsi="Segoe UI" w:eastAsia="Segoe UI" w:cs="Segoe UI"/>
          <w:b w:val="0"/>
          <w:bCs w:val="0"/>
          <w:i w:val="0"/>
          <w:iCs w:val="0"/>
          <w:caps w:val="0"/>
          <w:color w:val="AB1016"/>
          <w:spacing w:val="0"/>
          <w:sz w:val="31"/>
          <w:szCs w:val="31"/>
        </w:rPr>
      </w:pPr>
      <w:r>
        <w:rPr>
          <w:rFonts w:hint="default" w:ascii="Segoe UI" w:hAnsi="Segoe UI" w:eastAsia="Segoe UI" w:cs="Segoe UI"/>
          <w:b w:val="0"/>
          <w:bCs w:val="0"/>
          <w:i w:val="0"/>
          <w:iCs w:val="0"/>
          <w:caps w:val="0"/>
          <w:color w:val="AB1016"/>
          <w:spacing w:val="0"/>
          <w:sz w:val="31"/>
          <w:szCs w:val="31"/>
          <w:bdr w:val="none" w:color="auto" w:sz="0" w:space="0"/>
        </w:rPr>
        <w:t>旅游与会展学院关于接受2023年研究生预调剂信息公告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240" w:beforeAutospacing="0" w:after="360" w:afterAutospacing="0"/>
        <w:ind w:left="0" w:right="0" w:firstLine="0"/>
        <w:jc w:val="center"/>
        <w:rPr>
          <w:rFonts w:hint="default" w:ascii="Segoe UI" w:hAnsi="Segoe UI" w:eastAsia="Segoe UI" w:cs="Segoe UI"/>
          <w:i w:val="0"/>
          <w:iCs w:val="0"/>
          <w:caps w:val="0"/>
          <w:color w:val="787878"/>
          <w:spacing w:val="0"/>
          <w:sz w:val="19"/>
          <w:szCs w:val="19"/>
        </w:rPr>
      </w:pPr>
      <w:r>
        <w:rPr>
          <w:rFonts w:hint="default" w:ascii="Segoe UI" w:hAnsi="Segoe UI" w:eastAsia="Segoe UI" w:cs="Segoe UI"/>
          <w:i w:val="0"/>
          <w:iCs w:val="0"/>
          <w:caps w:val="0"/>
          <w:color w:val="787878"/>
          <w:spacing w:val="0"/>
          <w:kern w:val="0"/>
          <w:sz w:val="19"/>
          <w:szCs w:val="19"/>
          <w:bdr w:val="none" w:color="auto" w:sz="0" w:space="0"/>
          <w:shd w:val="clear" w:fill="F3F3F3"/>
          <w:lang w:val="en-US" w:eastAsia="zh-CN" w:bidi="ar"/>
        </w:rPr>
        <w:t>时间：2023-03-31 17:29    来源：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ind w:left="0" w:right="0" w:firstLine="0"/>
        <w:jc w:val="center"/>
        <w:rPr>
          <w:rFonts w:hint="default" w:ascii="Segoe UI" w:hAnsi="Segoe UI" w:eastAsia="Segoe UI" w:cs="Segoe UI"/>
          <w:i w:val="0"/>
          <w:iCs w:val="0"/>
          <w:caps w:val="0"/>
          <w:color w:val="787878"/>
          <w:spacing w:val="0"/>
          <w:sz w:val="19"/>
          <w:szCs w:val="19"/>
        </w:rPr>
      </w:pPr>
      <w:r>
        <w:rPr>
          <w:rFonts w:hint="default" w:ascii="Segoe UI" w:hAnsi="Segoe UI" w:eastAsia="Segoe UI" w:cs="Segoe UI"/>
          <w:i w:val="0"/>
          <w:iCs w:val="0"/>
          <w:caps w:val="0"/>
          <w:color w:val="787878"/>
          <w:spacing w:val="0"/>
          <w:kern w:val="0"/>
          <w:sz w:val="19"/>
          <w:szCs w:val="19"/>
          <w:bdr w:val="none" w:color="auto" w:sz="0" w:space="0"/>
          <w:shd w:val="clear" w:fill="F3F3F3"/>
          <w:lang w:val="en-US" w:eastAsia="zh-CN" w:bidi="ar"/>
        </w:rPr>
        <w:t>分享：</w:t>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begin"/>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instrText xml:space="preserve"> HYPERLINK "http://lyhz.huel.edu.cn/info/1122/12423.htm" </w:instrText>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separate"/>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end"/>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begin"/>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instrText xml:space="preserve"> HYPERLINK "http://lyhz.huel.edu.cn/info/1122/12423.htm" \o "分享到QQ空间" </w:instrText>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separate"/>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end"/>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begin"/>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instrText xml:space="preserve"> HYPERLINK "http://lyhz.huel.edu.cn/info/1122/12423.htm" \o "分享到新浪微博" </w:instrText>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separate"/>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end"/>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begin"/>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instrText xml:space="preserve"> HYPERLINK "http://lyhz.huel.edu.cn/info/1122/12423.htm" \o "分享到腾讯微博" </w:instrText>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separate"/>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end"/>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begin"/>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instrText xml:space="preserve"> HYPERLINK "http://lyhz.huel.edu.cn/info/1122/12423.htm" \o "分享到人人网" </w:instrText>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separate"/>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end"/>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begin"/>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instrText xml:space="preserve"> HYPERLINK "http://lyhz.huel.edu.cn/info/1122/12423.htm" \o "分享到微信" </w:instrText>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separate"/>
      </w:r>
      <w:r>
        <w:rPr>
          <w:rFonts w:hint="default" w:ascii="Segoe UI" w:hAnsi="Segoe UI" w:eastAsia="Segoe UI" w:cs="Segoe UI"/>
          <w:i w:val="0"/>
          <w:iCs w:val="0"/>
          <w:caps w:val="0"/>
          <w:color w:val="333333"/>
          <w:spacing w:val="0"/>
          <w:kern w:val="0"/>
          <w:sz w:val="14"/>
          <w:szCs w:val="14"/>
          <w:u w:val="none"/>
          <w:bdr w:val="none" w:color="auto" w:sz="0" w:space="0"/>
          <w:shd w:val="clear" w:fill="F3F3F3"/>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24" w:afterAutospacing="0" w:line="288" w:lineRule="atLeast"/>
        <w:ind w:left="0" w:right="0" w:firstLine="420"/>
        <w:jc w:val="center"/>
        <w:rPr>
          <w:sz w:val="19"/>
          <w:szCs w:val="19"/>
        </w:rPr>
      </w:pPr>
      <w:r>
        <w:rPr>
          <w:rStyle w:val="6"/>
          <w:rFonts w:hint="default" w:ascii="Segoe UI" w:hAnsi="Segoe UI" w:eastAsia="Segoe UI" w:cs="Segoe UI"/>
          <w:i w:val="0"/>
          <w:iCs w:val="0"/>
          <w:caps w:val="0"/>
          <w:color w:val="000000"/>
          <w:spacing w:val="0"/>
          <w:sz w:val="19"/>
          <w:szCs w:val="19"/>
          <w:bdr w:val="none" w:color="auto" w:sz="0" w:space="0"/>
        </w:rPr>
        <w:t>旅游与会展学院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jc w:val="center"/>
        <w:rPr>
          <w:sz w:val="19"/>
          <w:szCs w:val="19"/>
        </w:rPr>
      </w:pPr>
      <w:r>
        <w:rPr>
          <w:rStyle w:val="6"/>
          <w:rFonts w:hint="default" w:ascii="Segoe UI" w:hAnsi="Segoe UI" w:eastAsia="Segoe UI" w:cs="Segoe UI"/>
          <w:i w:val="0"/>
          <w:iCs w:val="0"/>
          <w:caps w:val="0"/>
          <w:color w:val="000000"/>
          <w:spacing w:val="0"/>
          <w:sz w:val="19"/>
          <w:szCs w:val="19"/>
          <w:bdr w:val="none" w:color="auto" w:sz="0" w:space="0"/>
        </w:rPr>
        <w:t>关于接受2023年研究生预调剂信息公告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Style w:val="6"/>
          <w:rFonts w:hint="default" w:ascii="Segoe UI" w:hAnsi="Segoe UI" w:eastAsia="Segoe UI" w:cs="Segoe UI"/>
          <w:i w:val="0"/>
          <w:iCs w:val="0"/>
          <w:caps w:val="0"/>
          <w:color w:val="000000"/>
          <w:spacing w:val="0"/>
          <w:sz w:val="19"/>
          <w:szCs w:val="19"/>
          <w:bdr w:val="none" w:color="auto" w:sz="0" w:space="0"/>
        </w:rPr>
        <w:t>一、拟接受调剂专业及初试科目</w:t>
      </w:r>
    </w:p>
    <w:tbl>
      <w:tblPr>
        <w:tblW w:w="6984"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272"/>
        <w:gridCol w:w="2272"/>
        <w:gridCol w:w="244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2268"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sz w:val="19"/>
                <w:szCs w:val="19"/>
              </w:rPr>
            </w:pPr>
            <w:r>
              <w:rPr>
                <w:rStyle w:val="6"/>
                <w:sz w:val="19"/>
                <w:szCs w:val="19"/>
                <w:bdr w:val="none" w:color="auto" w:sz="0" w:space="0"/>
              </w:rPr>
              <w:t>专业</w:t>
            </w:r>
          </w:p>
        </w:tc>
        <w:tc>
          <w:tcPr>
            <w:tcW w:w="2268"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sz w:val="19"/>
                <w:szCs w:val="19"/>
              </w:rPr>
            </w:pPr>
            <w:r>
              <w:rPr>
                <w:rStyle w:val="6"/>
                <w:sz w:val="19"/>
                <w:szCs w:val="19"/>
                <w:bdr w:val="none" w:color="auto" w:sz="0" w:space="0"/>
              </w:rPr>
              <w:t>研究方向</w:t>
            </w:r>
          </w:p>
        </w:tc>
        <w:tc>
          <w:tcPr>
            <w:tcW w:w="2436"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sz w:val="19"/>
                <w:szCs w:val="19"/>
              </w:rPr>
            </w:pPr>
            <w:r>
              <w:rPr>
                <w:rStyle w:val="6"/>
                <w:sz w:val="19"/>
                <w:szCs w:val="19"/>
                <w:bdr w:val="none" w:color="auto" w:sz="0" w:space="0"/>
              </w:rPr>
              <w:t>初试科目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2268"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sz w:val="19"/>
                <w:szCs w:val="19"/>
              </w:rPr>
            </w:pPr>
            <w:r>
              <w:rPr>
                <w:rStyle w:val="6"/>
                <w:sz w:val="19"/>
                <w:szCs w:val="19"/>
                <w:bdr w:val="none" w:color="auto" w:sz="0" w:space="0"/>
              </w:rPr>
              <w:t>学术学位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sz w:val="19"/>
                <w:szCs w:val="19"/>
              </w:rPr>
            </w:pPr>
            <w:r>
              <w:rPr>
                <w:sz w:val="19"/>
                <w:szCs w:val="19"/>
                <w:bdr w:val="none" w:color="auto" w:sz="0" w:space="0"/>
              </w:rPr>
              <w:t>120203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center"/>
              <w:rPr>
                <w:sz w:val="19"/>
                <w:szCs w:val="19"/>
              </w:rPr>
            </w:pPr>
            <w:r>
              <w:rPr>
                <w:sz w:val="19"/>
                <w:szCs w:val="19"/>
                <w:bdr w:val="none" w:color="auto" w:sz="0" w:space="0"/>
              </w:rPr>
              <w:t>旅游管理（全日制）</w:t>
            </w:r>
          </w:p>
        </w:tc>
        <w:tc>
          <w:tcPr>
            <w:tcW w:w="2268"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left"/>
              <w:rPr>
                <w:sz w:val="19"/>
                <w:szCs w:val="19"/>
              </w:rPr>
            </w:pPr>
            <w:r>
              <w:rPr>
                <w:sz w:val="19"/>
                <w:szCs w:val="19"/>
                <w:bdr w:val="none" w:color="auto" w:sz="0" w:space="0"/>
              </w:rPr>
              <w:t>01旅游规划与开发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left"/>
              <w:rPr>
                <w:sz w:val="19"/>
                <w:szCs w:val="19"/>
              </w:rPr>
            </w:pPr>
            <w:r>
              <w:rPr>
                <w:sz w:val="19"/>
                <w:szCs w:val="19"/>
                <w:bdr w:val="none" w:color="auto" w:sz="0" w:space="0"/>
              </w:rPr>
              <w:t>02旅游市场营销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left"/>
              <w:rPr>
                <w:sz w:val="19"/>
                <w:szCs w:val="19"/>
              </w:rPr>
            </w:pPr>
            <w:r>
              <w:rPr>
                <w:sz w:val="19"/>
                <w:szCs w:val="19"/>
                <w:bdr w:val="none" w:color="auto" w:sz="0" w:space="0"/>
              </w:rPr>
              <w:t>03旅游企业管理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left"/>
              <w:rPr>
                <w:sz w:val="19"/>
                <w:szCs w:val="19"/>
              </w:rPr>
            </w:pPr>
            <w:r>
              <w:rPr>
                <w:sz w:val="19"/>
                <w:szCs w:val="19"/>
                <w:bdr w:val="none" w:color="auto" w:sz="0" w:space="0"/>
              </w:rPr>
              <w:t>04旅游文化</w:t>
            </w:r>
          </w:p>
        </w:tc>
        <w:tc>
          <w:tcPr>
            <w:tcW w:w="2436"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sz w:val="19"/>
                <w:szCs w:val="19"/>
              </w:rPr>
            </w:pPr>
            <w:r>
              <w:rPr>
                <w:sz w:val="19"/>
                <w:szCs w:val="19"/>
                <w:bdr w:val="none" w:color="auto" w:sz="0" w:space="0"/>
              </w:rPr>
              <w:t>①101思想政治理论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sz w:val="19"/>
                <w:szCs w:val="19"/>
              </w:rPr>
            </w:pPr>
            <w:r>
              <w:rPr>
                <w:sz w:val="19"/>
                <w:szCs w:val="19"/>
                <w:bdr w:val="none" w:color="auto" w:sz="0" w:space="0"/>
              </w:rPr>
              <w:t>②201英语（一）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sz w:val="19"/>
                <w:szCs w:val="19"/>
              </w:rPr>
            </w:pPr>
            <w:r>
              <w:rPr>
                <w:sz w:val="19"/>
                <w:szCs w:val="19"/>
                <w:bdr w:val="none" w:color="auto" w:sz="0" w:space="0"/>
              </w:rPr>
              <w:t>③303数学（三）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sz w:val="19"/>
                <w:szCs w:val="19"/>
              </w:rPr>
            </w:pPr>
            <w:r>
              <w:rPr>
                <w:sz w:val="19"/>
                <w:szCs w:val="19"/>
                <w:bdr w:val="none" w:color="auto" w:sz="0" w:space="0"/>
              </w:rPr>
              <w:t>④809管理学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Style w:val="6"/>
          <w:rFonts w:hint="default" w:ascii="Segoe UI" w:hAnsi="Segoe UI" w:eastAsia="Segoe UI" w:cs="Segoe UI"/>
          <w:i w:val="0"/>
          <w:iCs w:val="0"/>
          <w:caps w:val="0"/>
          <w:color w:val="000000"/>
          <w:spacing w:val="0"/>
          <w:sz w:val="19"/>
          <w:szCs w:val="19"/>
          <w:bdr w:val="none" w:color="auto" w:sz="0" w:space="0"/>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1.符合我校招生简章中规定的调入专业的报考条件。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2.考生初试成绩需达到第一志愿报考专业所在门类或领域规定的国家A类地区进入复试的初试成绩的基本要求。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3.调入专业与第一志愿专业相同或相近，考生初试科目应与调入专业初试科目相同或相近，其中统考科目原则上必须相同。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4.具体调剂政策在调剂服务系统开放后见我校调剂公告。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Style w:val="6"/>
          <w:rFonts w:hint="default" w:ascii="Segoe UI" w:hAnsi="Segoe UI" w:eastAsia="Segoe UI" w:cs="Segoe UI"/>
          <w:i w:val="0"/>
          <w:iCs w:val="0"/>
          <w:caps w:val="0"/>
          <w:color w:val="000000"/>
          <w:spacing w:val="0"/>
          <w:sz w:val="19"/>
          <w:szCs w:val="19"/>
          <w:bdr w:val="none" w:color="auto" w:sz="0" w:space="0"/>
        </w:rPr>
        <w:t>三、调剂方式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通过全国硕士研究生招生调剂服务系统调剂。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Style w:val="6"/>
          <w:rFonts w:hint="default" w:ascii="Segoe UI" w:hAnsi="Segoe UI" w:eastAsia="Segoe UI" w:cs="Segoe UI"/>
          <w:i w:val="0"/>
          <w:iCs w:val="0"/>
          <w:caps w:val="0"/>
          <w:color w:val="000000"/>
          <w:spacing w:val="0"/>
          <w:sz w:val="19"/>
          <w:szCs w:val="19"/>
          <w:bdr w:val="none" w:color="auto" w:sz="0" w:space="0"/>
        </w:rPr>
        <w:t>四、特别说明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1.满足报名条件的考生，填写预调剂意向登记表（附件1），电子版发送至邮箱：徐老师</w:t>
      </w:r>
      <w:r>
        <w:rPr>
          <w:rFonts w:hint="default" w:ascii="Segoe UI" w:hAnsi="Segoe UI" w:eastAsia="Segoe UI" w:cs="Segoe UI"/>
          <w:i w:val="0"/>
          <w:iCs w:val="0"/>
          <w:caps w:val="0"/>
          <w:color w:val="1E50A2"/>
          <w:spacing w:val="0"/>
          <w:sz w:val="19"/>
          <w:szCs w:val="19"/>
          <w:u w:val="single"/>
          <w:bdr w:val="none" w:color="auto" w:sz="0" w:space="0"/>
        </w:rPr>
        <w:fldChar w:fldCharType="begin"/>
      </w:r>
      <w:r>
        <w:rPr>
          <w:rFonts w:hint="default" w:ascii="Segoe UI" w:hAnsi="Segoe UI" w:eastAsia="Segoe UI" w:cs="Segoe UI"/>
          <w:i w:val="0"/>
          <w:iCs w:val="0"/>
          <w:caps w:val="0"/>
          <w:color w:val="1E50A2"/>
          <w:spacing w:val="0"/>
          <w:sz w:val="19"/>
          <w:szCs w:val="19"/>
          <w:u w:val="single"/>
          <w:bdr w:val="none" w:color="auto" w:sz="0" w:space="0"/>
        </w:rPr>
        <w:instrText xml:space="preserve"> HYPERLINK "mailto:xuguihong@aliyun.com" </w:instrText>
      </w:r>
      <w:r>
        <w:rPr>
          <w:rFonts w:hint="default" w:ascii="Segoe UI" w:hAnsi="Segoe UI" w:eastAsia="Segoe UI" w:cs="Segoe UI"/>
          <w:i w:val="0"/>
          <w:iCs w:val="0"/>
          <w:caps w:val="0"/>
          <w:color w:val="1E50A2"/>
          <w:spacing w:val="0"/>
          <w:sz w:val="19"/>
          <w:szCs w:val="19"/>
          <w:u w:val="single"/>
          <w:bdr w:val="none" w:color="auto" w:sz="0" w:space="0"/>
        </w:rPr>
        <w:fldChar w:fldCharType="separate"/>
      </w:r>
      <w:r>
        <w:rPr>
          <w:rStyle w:val="7"/>
          <w:rFonts w:hint="default" w:ascii="Segoe UI" w:hAnsi="Segoe UI" w:eastAsia="Segoe UI" w:cs="Segoe UI"/>
          <w:i w:val="0"/>
          <w:iCs w:val="0"/>
          <w:caps w:val="0"/>
          <w:color w:val="1E50A2"/>
          <w:spacing w:val="0"/>
          <w:sz w:val="19"/>
          <w:szCs w:val="19"/>
          <w:u w:val="single"/>
          <w:bdr w:val="none" w:color="auto" w:sz="0" w:space="0"/>
        </w:rPr>
        <w:t>xuguihong@aliyun.com</w:t>
      </w:r>
      <w:r>
        <w:rPr>
          <w:rFonts w:hint="default" w:ascii="Segoe UI" w:hAnsi="Segoe UI" w:eastAsia="Segoe UI" w:cs="Segoe UI"/>
          <w:i w:val="0"/>
          <w:iCs w:val="0"/>
          <w:caps w:val="0"/>
          <w:color w:val="1E50A2"/>
          <w:spacing w:val="0"/>
          <w:sz w:val="19"/>
          <w:szCs w:val="19"/>
          <w:u w:val="single"/>
          <w:bdr w:val="none" w:color="auto" w:sz="0" w:space="0"/>
        </w:rPr>
        <w:fldChar w:fldCharType="end"/>
      </w:r>
      <w:r>
        <w:rPr>
          <w:rFonts w:hint="default" w:ascii="Segoe UI" w:hAnsi="Segoe UI" w:eastAsia="Segoe UI" w:cs="Segoe UI"/>
          <w:i w:val="0"/>
          <w:iCs w:val="0"/>
          <w:caps w:val="0"/>
          <w:color w:val="000000"/>
          <w:spacing w:val="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50"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2.我校将在教育部调剂系统筛选符合条件的考生中根据专业学科发展及培养要求择优确定调剂复试名单，额满为止；考生接到我校复试通知后，须在规定时间内确认并参加复试。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24" w:afterAutospacing="0" w:line="288" w:lineRule="atLeast"/>
        <w:ind w:left="0" w:right="0" w:firstLine="420"/>
        <w:rPr>
          <w:sz w:val="19"/>
          <w:szCs w:val="19"/>
        </w:rPr>
      </w:pPr>
      <w:r>
        <w:rPr>
          <w:rFonts w:hint="default" w:ascii="Segoe UI" w:hAnsi="Segoe UI" w:eastAsia="Segoe UI" w:cs="Segoe UI"/>
          <w:i w:val="0"/>
          <w:iCs w:val="0"/>
          <w:caps w:val="0"/>
          <w:color w:val="000000"/>
          <w:spacing w:val="0"/>
          <w:sz w:val="19"/>
          <w:szCs w:val="19"/>
          <w:bdr w:val="none" w:color="auto" w:sz="0" w:space="0"/>
        </w:rPr>
        <w:t>3.考生应仔细核对本人是否符合调剂申请条件，凡不符合条件或弄虚作假者，一经查实，即按有关规定取消考试资格、录取资格、入学资格或学籍。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2061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2023-04-11T01:26:29Z</dcterms:created>
  <dc:creator>DELL</dc:creator>
  <cp:lastModifiedBy>曾经的那个老吴</cp:lastModifiedBy>
  <dcterms:modified xsi:type="dcterms:W3CDTF">2023-04-11T01:26:31Z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B7D49915BA4744BE8861938681C88889_12</vt:lpwstr>
  </property>
</Properties>
</file>