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100" w:beforeAutospacing="0" w:after="100" w:afterAutospacing="0"/>
        <w:ind w:left="0" w:right="0" w:firstLine="0"/>
        <w:jc w:val="center"/>
        <w:rPr>
          <w:rFonts w:ascii="Segoe UI" w:hAnsi="Segoe UI" w:eastAsia="Segoe UI" w:cs="Segoe UI"/>
          <w:i w:val="0"/>
          <w:caps w:val="0"/>
          <w:color w:val="595959"/>
          <w:spacing w:val="0"/>
          <w:sz w:val="14"/>
          <w:szCs w:val="14"/>
        </w:rPr>
      </w:pPr>
      <w:r>
        <w:rPr>
          <w:rFonts w:hint="eastAsia" w:ascii="宋体" w:hAnsi="宋体" w:eastAsia="宋体" w:cs="宋体"/>
          <w:b/>
          <w:i w:val="0"/>
          <w:caps w:val="0"/>
          <w:color w:val="595959"/>
          <w:spacing w:val="0"/>
          <w:sz w:val="28"/>
          <w:szCs w:val="28"/>
          <w:shd w:val="clear" w:fill="FFFFFF"/>
        </w:rPr>
        <w:t>数学科学学院2023年硕士研究生调剂考生复试录取工作安排</w:t>
      </w:r>
    </w:p>
    <w:p>
      <w:pPr>
        <w:pStyle w:val="2"/>
        <w:keepNext w:val="0"/>
        <w:keepLines w:val="0"/>
        <w:widowControl/>
        <w:suppressLineNumbers w:val="0"/>
        <w:shd w:val="clear" w:fill="FFFFFF"/>
        <w:spacing w:before="100" w:beforeAutospacing="0" w:after="10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b/>
          <w:i w:val="0"/>
          <w:caps w:val="0"/>
          <w:color w:val="595959"/>
          <w:spacing w:val="0"/>
          <w:sz w:val="28"/>
          <w:szCs w:val="28"/>
          <w:shd w:val="clear" w:fill="FFFFFF"/>
        </w:rPr>
        <w:t>一、批次安排</w:t>
      </w:r>
    </w:p>
    <w:p>
      <w:pPr>
        <w:pStyle w:val="2"/>
        <w:keepNext w:val="0"/>
        <w:keepLines w:val="0"/>
        <w:widowControl/>
        <w:suppressLineNumbers w:val="0"/>
        <w:shd w:val="clear" w:fill="FFFFFF"/>
        <w:spacing w:before="100" w:beforeAutospacing="0" w:after="10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学院2023年硕士研究生复试工作分批次进行，此批次为调剂考生复试安排。</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b/>
          <w:i w:val="0"/>
          <w:caps w:val="0"/>
          <w:color w:val="595959"/>
          <w:spacing w:val="0"/>
          <w:sz w:val="28"/>
          <w:szCs w:val="28"/>
          <w:shd w:val="clear" w:fill="FFFFFF"/>
        </w:rPr>
        <w:t>二、调剂考生复试安排</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b/>
          <w:i w:val="0"/>
          <w:caps w:val="0"/>
          <w:color w:val="595959"/>
          <w:spacing w:val="0"/>
          <w:sz w:val="28"/>
          <w:szCs w:val="28"/>
          <w:shd w:val="clear" w:fill="FFFFFF"/>
        </w:rPr>
        <w:t>（一）资格审查、缴费及心理测试</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1. 网上提交资格审查资料</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时间：4月20日，登陆系统：</w:t>
      </w:r>
      <w:r>
        <w:rPr>
          <w:rFonts w:ascii="Calibri" w:hAnsi="Calibri" w:eastAsia="Segoe UI" w:cs="Calibri"/>
          <w:i w:val="0"/>
          <w:caps w:val="0"/>
          <w:color w:val="1890FF"/>
          <w:spacing w:val="0"/>
          <w:sz w:val="21"/>
          <w:szCs w:val="21"/>
          <w:u w:val="none"/>
          <w:shd w:val="clear" w:fill="FFFFFF"/>
        </w:rPr>
        <w:fldChar w:fldCharType="begin"/>
      </w:r>
      <w:r>
        <w:rPr>
          <w:rFonts w:ascii="Calibri" w:hAnsi="Calibri" w:eastAsia="Segoe UI" w:cs="Calibri"/>
          <w:i w:val="0"/>
          <w:caps w:val="0"/>
          <w:color w:val="1890FF"/>
          <w:spacing w:val="0"/>
          <w:sz w:val="21"/>
          <w:szCs w:val="21"/>
          <w:u w:val="none"/>
          <w:shd w:val="clear" w:fill="FFFFFF"/>
        </w:rPr>
        <w:instrText xml:space="preserve"> HYPERLINK "https://yanzhao.ujn.edu.cn/" </w:instrText>
      </w:r>
      <w:r>
        <w:rPr>
          <w:rFonts w:ascii="Calibri" w:hAnsi="Calibri" w:eastAsia="Segoe UI" w:cs="Calibri"/>
          <w:i w:val="0"/>
          <w:caps w:val="0"/>
          <w:color w:val="1890FF"/>
          <w:spacing w:val="0"/>
          <w:sz w:val="21"/>
          <w:szCs w:val="21"/>
          <w:u w:val="none"/>
          <w:shd w:val="clear" w:fill="FFFFFF"/>
        </w:rPr>
        <w:fldChar w:fldCharType="separate"/>
      </w:r>
      <w:r>
        <w:rPr>
          <w:rStyle w:val="5"/>
          <w:rFonts w:hint="eastAsia" w:ascii="宋体" w:hAnsi="宋体" w:eastAsia="宋体" w:cs="宋体"/>
          <w:i w:val="0"/>
          <w:caps w:val="0"/>
          <w:color w:val="0563C1"/>
          <w:spacing w:val="0"/>
          <w:sz w:val="28"/>
          <w:szCs w:val="28"/>
          <w:u w:val="single"/>
          <w:shd w:val="clear" w:fill="FFFFFF"/>
        </w:rPr>
        <w:t>https://yanzhao.ujn.edu.cn/</w:t>
      </w:r>
      <w:r>
        <w:rPr>
          <w:rFonts w:hint="default" w:ascii="Calibri" w:hAnsi="Calibri" w:eastAsia="Segoe UI" w:cs="Calibri"/>
          <w:i w:val="0"/>
          <w:caps w:val="0"/>
          <w:color w:val="1890FF"/>
          <w:spacing w:val="0"/>
          <w:sz w:val="21"/>
          <w:szCs w:val="21"/>
          <w:u w:val="none"/>
          <w:shd w:val="clear" w:fill="FFFFFF"/>
        </w:rPr>
        <w:fldChar w:fldCharType="end"/>
      </w:r>
      <w:r>
        <w:rPr>
          <w:rFonts w:hint="eastAsia" w:ascii="宋体" w:hAnsi="宋体" w:eastAsia="宋体" w:cs="宋体"/>
          <w:i w:val="0"/>
          <w:caps w:val="0"/>
          <w:color w:val="595959"/>
          <w:spacing w:val="0"/>
          <w:sz w:val="28"/>
          <w:szCs w:val="28"/>
          <w:shd w:val="clear" w:fill="FFFFFF"/>
        </w:rPr>
        <w:t>，提交资格审查材料——缴费——心理测试。</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按照教育部和学校招生简章的相关要求，复试前由各招生单位通过对考生采取“两识别”（人脸识别、人证识别）“四比对”（报考库、学籍学历库、人口信息库、诚信档案库数据比对）等措施，对考生复试资格进行审核，加强对考生身份核验，严防“替考”。招生单位须审核准考证、身份证、教育部学籍在线验证报告（应届生）、教育部学历证书电子注册备案表（往届生）、本（专）科成绩单（专升本学生只需提交本科阶段成绩单）、《考生思想政治素质与品德考核表》（附件1）等材料；报考“退役大学生士兵”专项硕士研究生招生计划的考生还须提交入伍前学籍学历有关证明材料、《入伍批准书》和《退出现役证》，不符合要求的不准参加复试。复试前，考生须签订《济南大学2023年硕士研究生招生考试复试诚信承诺书》。</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2. 现场报到</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报到时间：4月22日（8:15-8:45）（备注：根据实际情况可能机动提前或延后）。</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报到地点：济南大学主校区（南辛庄西路336号），第七教学楼C段308办公室。</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携带上述原件材料进行现场审核，逾期认为自动放弃复试。</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3. 缴费</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2023年硕士研究生复试收费标准执行《山东省发展和改革委员会、山东省财政厅关于重新明确研究生招生考试收费标准的通知》（鲁发改成本〔2020〕616号）的规定，考生通过招生管理系统缴费，缴费成功后才能正式进入复试程序。缴费后因各种原因未参加复试者，已支付的复试费用不予退还。</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网上提交资格审查材料后，方可缴费。</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4. 心理测试</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缴费后，方可进行心理测试。心理测试成绩不计入复试成绩。不参加测试者，不予录取。</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b/>
          <w:i w:val="0"/>
          <w:caps w:val="0"/>
          <w:color w:val="595959"/>
          <w:spacing w:val="0"/>
          <w:sz w:val="28"/>
          <w:szCs w:val="28"/>
          <w:shd w:val="clear" w:fill="FFFFFF"/>
        </w:rPr>
        <w:t>（二）数学复试</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1．专业综合笔试（或实践能力测试）</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（1）考试科目：</w:t>
      </w:r>
      <w:r>
        <w:rPr>
          <w:rFonts w:hint="default" w:ascii="Calibri" w:hAnsi="Calibri" w:eastAsia="Segoe UI" w:cs="Calibri"/>
          <w:i w:val="0"/>
          <w:caps w:val="0"/>
          <w:color w:val="595959"/>
          <w:spacing w:val="0"/>
          <w:sz w:val="21"/>
          <w:szCs w:val="21"/>
          <w:shd w:val="clear" w:fill="FFFFFF"/>
        </w:rPr>
        <w:t> </w:t>
      </w:r>
      <w:r>
        <w:rPr>
          <w:rFonts w:hint="eastAsia" w:ascii="宋体" w:hAnsi="宋体" w:eastAsia="宋体" w:cs="宋体"/>
          <w:i w:val="0"/>
          <w:caps w:val="0"/>
          <w:color w:val="595959"/>
          <w:spacing w:val="0"/>
          <w:sz w:val="28"/>
          <w:szCs w:val="28"/>
          <w:shd w:val="clear" w:fill="FFFFFF"/>
        </w:rPr>
        <w:t>常微分方程、概率论与数理统计。</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参考书目分别为：《常微分方程》（第3版），王高雄等，高等教育出版社，2006；《概率论与数理统计》（第2版），魏宗舒等，高等教育出版社，2010。</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（2）考试时间： 4月22日9:00-11:00（备注：根据实际情况可能机动提前或延后）。</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（3）考试地点:</w:t>
      </w:r>
      <w:r>
        <w:rPr>
          <w:rFonts w:hint="default" w:ascii="Calibri" w:hAnsi="Calibri" w:eastAsia="Segoe UI" w:cs="Calibri"/>
          <w:i w:val="0"/>
          <w:caps w:val="0"/>
          <w:color w:val="595959"/>
          <w:spacing w:val="0"/>
          <w:sz w:val="21"/>
          <w:szCs w:val="21"/>
          <w:shd w:val="clear" w:fill="FFFFFF"/>
        </w:rPr>
        <w:t> </w:t>
      </w:r>
      <w:r>
        <w:rPr>
          <w:rFonts w:hint="eastAsia" w:ascii="宋体" w:hAnsi="宋体" w:eastAsia="宋体" w:cs="宋体"/>
          <w:i w:val="0"/>
          <w:caps w:val="0"/>
          <w:color w:val="595959"/>
          <w:spacing w:val="0"/>
          <w:sz w:val="28"/>
          <w:szCs w:val="28"/>
          <w:shd w:val="clear" w:fill="FFFFFF"/>
        </w:rPr>
        <w:t>第七教学楼C段214房间。</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2．综合面试</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（1）时间：4月22日14:30（备注：根据实际情况可能机动提前或延后）。</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（2）内容：外语听力、口语测试，考生专业素质、综合素质等考核。</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（3）地点：第七教学楼C段214房间。</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3.成绩查看及公示</w:t>
      </w:r>
    </w:p>
    <w:p>
      <w:pPr>
        <w:pStyle w:val="2"/>
        <w:keepNext w:val="0"/>
        <w:keepLines w:val="0"/>
        <w:widowControl/>
        <w:suppressLineNumbers w:val="0"/>
        <w:shd w:val="clear" w:fill="FFFFFF"/>
        <w:spacing w:before="0" w:beforeAutospacing="0" w:after="0" w:afterAutospacing="0"/>
        <w:ind w:left="0" w:right="0" w:firstLine="0"/>
        <w:jc w:val="both"/>
        <w:rPr>
          <w:rFonts w:hint="default" w:ascii="Segoe UI" w:hAnsi="Segoe UI" w:eastAsia="Segoe UI" w:cs="Segoe UI"/>
          <w:i w:val="0"/>
          <w:caps w:val="0"/>
          <w:color w:val="595959"/>
          <w:spacing w:val="0"/>
          <w:sz w:val="14"/>
          <w:szCs w:val="14"/>
        </w:rPr>
      </w:pPr>
      <w:r>
        <w:rPr>
          <w:rFonts w:hint="eastAsia" w:ascii="宋体" w:hAnsi="宋体" w:eastAsia="宋体" w:cs="宋体"/>
          <w:i w:val="0"/>
          <w:caps w:val="0"/>
          <w:color w:val="595959"/>
          <w:spacing w:val="0"/>
          <w:sz w:val="28"/>
          <w:szCs w:val="28"/>
          <w:shd w:val="clear" w:fill="FFFFFF"/>
        </w:rPr>
        <w:t>考生复试成绩在济南大学数学科学学院网站上公示，公示地址</w:t>
      </w:r>
      <w:r>
        <w:rPr>
          <w:rFonts w:hint="default" w:ascii="Calibri" w:hAnsi="Calibri" w:eastAsia="Segoe UI" w:cs="Calibri"/>
          <w:i w:val="0"/>
          <w:caps w:val="0"/>
          <w:color w:val="1890FF"/>
          <w:spacing w:val="0"/>
          <w:sz w:val="21"/>
          <w:szCs w:val="21"/>
          <w:u w:val="none"/>
          <w:shd w:val="clear" w:fill="FFFFFF"/>
        </w:rPr>
        <w:fldChar w:fldCharType="begin"/>
      </w:r>
      <w:r>
        <w:rPr>
          <w:rFonts w:hint="default" w:ascii="Calibri" w:hAnsi="Calibri" w:eastAsia="Segoe UI" w:cs="Calibri"/>
          <w:i w:val="0"/>
          <w:caps w:val="0"/>
          <w:color w:val="1890FF"/>
          <w:spacing w:val="0"/>
          <w:sz w:val="21"/>
          <w:szCs w:val="21"/>
          <w:u w:val="none"/>
          <w:shd w:val="clear" w:fill="FFFFFF"/>
        </w:rPr>
        <w:instrText xml:space="preserve"> HYPERLINK "http://math.ujn.edu.cn/" </w:instrText>
      </w:r>
      <w:r>
        <w:rPr>
          <w:rFonts w:hint="default" w:ascii="Calibri" w:hAnsi="Calibri" w:eastAsia="Segoe UI" w:cs="Calibri"/>
          <w:i w:val="0"/>
          <w:caps w:val="0"/>
          <w:color w:val="1890FF"/>
          <w:spacing w:val="0"/>
          <w:sz w:val="21"/>
          <w:szCs w:val="21"/>
          <w:u w:val="none"/>
          <w:shd w:val="clear" w:fill="FFFFFF"/>
        </w:rPr>
        <w:fldChar w:fldCharType="separate"/>
      </w:r>
      <w:r>
        <w:rPr>
          <w:rStyle w:val="5"/>
          <w:rFonts w:hint="eastAsia" w:ascii="宋体" w:hAnsi="宋体" w:eastAsia="宋体" w:cs="宋体"/>
          <w:i w:val="0"/>
          <w:caps w:val="0"/>
          <w:color w:val="0000FF"/>
          <w:spacing w:val="0"/>
          <w:sz w:val="24"/>
          <w:szCs w:val="24"/>
          <w:u w:val="single"/>
          <w:shd w:val="clear" w:fill="FFFFFF"/>
        </w:rPr>
        <w:t>http://math.ujn.edu.cn/</w:t>
      </w:r>
      <w:r>
        <w:rPr>
          <w:rFonts w:hint="default" w:ascii="Calibri" w:hAnsi="Calibri" w:eastAsia="Segoe UI" w:cs="Calibri"/>
          <w:i w:val="0"/>
          <w:caps w:val="0"/>
          <w:color w:val="1890FF"/>
          <w:spacing w:val="0"/>
          <w:sz w:val="21"/>
          <w:szCs w:val="21"/>
          <w:u w:val="none"/>
          <w:shd w:val="clear" w:fill="FFFFFF"/>
        </w:rPr>
        <w:fldChar w:fldCharType="end"/>
      </w:r>
      <w:r>
        <w:rPr>
          <w:rFonts w:hint="eastAsia" w:ascii="宋体" w:hAnsi="宋体" w:eastAsia="宋体" w:cs="宋体"/>
          <w:i w:val="0"/>
          <w:caps w:val="0"/>
          <w:color w:val="595959"/>
          <w:spacing w:val="0"/>
          <w:sz w:val="28"/>
          <w:szCs w:val="28"/>
          <w:shd w:val="clear" w:fill="FFFFFF"/>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9B6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2023-05-23T03:07:12Z</dcterms:created>
  <dc:creator>86188</dc:creator>
  <cp:lastModifiedBy>随风而动</cp:lastModifiedBy>
  <dcterms:modified xsi:type="dcterms:W3CDTF">2023-05-23T03:07:13Z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