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ascii="仿宋" w:hAnsi="仿宋" w:eastAsia="仿宋" w:cs="仿宋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水利与环境学院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30"/>
          <w:szCs w:val="3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年硕士研究生调剂考生复试工作安排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595959"/>
          <w:spacing w:val="0"/>
          <w:sz w:val="24"/>
          <w:szCs w:val="24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一、批次安排及复试方式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学院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年硕士研究生复试工作分批次进行，第二批次为调剂考生。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复试方式：现场复试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第一次调剂系统开启时间：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00 -12:00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二、接受调剂的学科（专业）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我院各全日制学科（专业）接收调剂的计划余额如下：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水利工程学术型（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081500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15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人，环境科学与工程学术型（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083000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人；水利工程领域专业型（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085902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31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人，环境工程领域专业型（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085701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人，学科教学（地理）专业型（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045110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三、调剂考生复试安排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（一）接收复试通知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时间：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中国研究生招生信息网接收复试通知，并按照复试通知要求加入调剂复试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QQ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（二）资格审查、缴费及心理测试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1. 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网上提交资格审查资料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时间：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16:00—4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7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16:00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，登陆系统：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instrText xml:space="preserve"> HYPERLINK "https://yanzhao.ujn.edu.cn/" </w:instrTex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u w:val="single"/>
          <w:shd w:val="clear" w:fill="FFFFFF"/>
          <w:lang w:val="en-US"/>
        </w:rPr>
        <w:t>https://yanzhao.ujn.edu.cn/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，提交资格审查材料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—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缴费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—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心理测试。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济南大学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年硕士研究生复试注意事项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instrText xml:space="preserve"> HYPERLINK "http://yz.ujn.edu.cn/info/1032/2171.htm" </w:instrTex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u w:val="single"/>
          <w:shd w:val="clear" w:fill="FFFFFF"/>
          <w:lang w:val="en-US"/>
        </w:rPr>
        <w:t>http://yz.ujn.edu.cn/info/1032/2171.htm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考生复试系统使用说明：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instrText xml:space="preserve"> HYPERLINK "http://yz.ujn.edu.cn/info/1032/2172.htm" </w:instrTex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u w:val="single"/>
          <w:shd w:val="clear" w:fill="FFFFFF"/>
          <w:lang w:val="en-US"/>
        </w:rPr>
        <w:t>http://yz.ujn.edu.cn/info/1032/2172.htm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按照教育部和学校招生简章的相关要求，复试前由各招生单位通过对考生采取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两识别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（人脸识别、人证识别）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四比对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（报考库、学籍学历库、人口信息库、诚信档案库数据比对）等措施，对考生复试资格进行审核，加强对考生身份核验，严防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“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替考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”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。招生单位须审核准考证、身份证、教育部学籍在线验证报告（应届生）、教育部学历证书电子注册备案表（往届生）、本（专）科成绩单（专升本学生只需提交本科阶段成绩单）、《考生思想政治素质与品德考核表》（附件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）等材料。复试前，考生须签订《济南大学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年硕士研究生招生考试复试诚信承诺书》（附件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）。相关附件下载：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instrText xml:space="preserve"> HYPERLINK "http://yz.ujn.edu.cn/info/1032/2166.htm" </w:instrTex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u w:val="single"/>
          <w:shd w:val="clear" w:fill="FFFFFF"/>
          <w:lang w:val="en-US"/>
        </w:rPr>
        <w:t>http://yz.ujn.edu.cn/info/1032/2166.htm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2. 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缴费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年硕士研究生复试收费标准执行《山东省发展和改革委员会、山东省财政厅关于重新明确研究生招生考试收费标准的通知》（鲁发改成本〔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〕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616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号）的规定，考生通过招生管理系统缴费，缴费成功后才能正式进入复试程序。缴费后因各种原因未参加复试者，已支付的复试费用不予退还。网上提交资格审查材料后，方可缴费。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3. 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心理测试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缴费后，方可进行心理测试。心理测试成绩不计入复试成绩。不参加测试者，不予录取。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shd w:val="clear" w:fill="FFFFFF"/>
        </w:rPr>
        <w:t>（二）复试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1. 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现场报到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）时间：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日下午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4:00-6:00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）地点：水利学科在第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教学楼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105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会议室；环境学科及学科教学（地理）在第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教学楼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301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材料审核：考生须携带准考证、有效身份证、教育部学籍在线验证报告（应届生）或教育部学历证书电子注册备案表（往届生）、本（专）科成绩单原件（专升本学生只需提交本科阶段成绩单）、《考生思想政治素质与品德考核表》、《济南大学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年硕士研究生招生考试复试诚信承诺书》等材料进行资格审核。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2. 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综合面试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）面试时间：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日上午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8:00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，考生登陆系统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instrText xml:space="preserve"> HYPERLINK "https://yanzhao.ujn.edu.cn/" </w:instrTex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separate"/>
      </w:r>
      <w:r>
        <w:rPr>
          <w:rStyle w:val="5"/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u w:val="single"/>
          <w:shd w:val="clear" w:fill="FFFFFF"/>
          <w:lang w:val="en-US"/>
        </w:rPr>
        <w:t>https://yanzhao.ujn.edu.cn/</w:t>
      </w:r>
      <w:r>
        <w:rPr>
          <w:rFonts w:hint="eastAsia" w:ascii="宋体" w:hAnsi="宋体" w:eastAsia="宋体" w:cs="宋体"/>
          <w:i w:val="0"/>
          <w:caps w:val="0"/>
          <w:color w:val="0000FF"/>
          <w:spacing w:val="0"/>
          <w:sz w:val="24"/>
          <w:szCs w:val="24"/>
          <w:u w:val="single"/>
          <w:shd w:val="clear" w:fill="FFFFFF"/>
          <w:lang w:val="en-US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，查看分组情况和面试顺序。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）面试地点：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水利工程学术型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9J105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会议室，水利工程专业型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9J319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环境科学与工程学术型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9J308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会议室，环境工程专业型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9J301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学科教学（地理）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9J212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会议室。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8"/>
          <w:szCs w:val="28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shd w:val="clear" w:fill="FFFFFF"/>
        </w:rPr>
        <w:t>）面试内容：英语听力、口语测试，专业素质考核、综合素质考核、思想政治素质和品德考核。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等线" w:cs="Times New Roman"/>
          <w:b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b/>
          <w:i w:val="0"/>
          <w:caps w:val="0"/>
          <w:color w:val="595959"/>
          <w:spacing w:val="0"/>
          <w:sz w:val="28"/>
          <w:szCs w:val="28"/>
          <w:shd w:val="clear" w:fill="FFFFFF"/>
        </w:rPr>
        <w:t>．专业综合笔试（或实践能力测试）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）考试科目：水力学基础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/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环境工程学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/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中学地理教学法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）考试时间：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年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10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日上午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10:00-12:00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3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）考试地点：后期通知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default" w:ascii="Times New Roman" w:hAnsi="Times New Roman" w:eastAsia="等线" w:cs="Times New Roman"/>
          <w:b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4.</w:t>
      </w:r>
      <w:r>
        <w:rPr>
          <w:rFonts w:hint="eastAsia" w:ascii="仿宋" w:hAnsi="仿宋" w:eastAsia="仿宋" w:cs="仿宋"/>
          <w:b/>
          <w:i w:val="0"/>
          <w:caps w:val="0"/>
          <w:color w:val="595959"/>
          <w:spacing w:val="0"/>
          <w:sz w:val="28"/>
          <w:szCs w:val="28"/>
          <w:shd w:val="clear" w:fill="FFFFFF"/>
        </w:rPr>
        <w:t>成绩查看及公示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）时间：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年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12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Segoe UI" w:hAnsi="Segoe UI" w:eastAsia="Segoe UI" w:cs="Segoe UI"/>
          <w:i w:val="0"/>
          <w:caps w:val="0"/>
          <w:color w:val="595959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（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caps w:val="0"/>
          <w:color w:val="595959"/>
          <w:spacing w:val="0"/>
          <w:sz w:val="28"/>
          <w:szCs w:val="28"/>
          <w:shd w:val="clear" w:fill="FFFFFF"/>
        </w:rPr>
        <w:t>）网址：</w:t>
      </w:r>
      <w:r>
        <w:rPr>
          <w:rFonts w:hint="default" w:ascii="Times New Roman" w:hAnsi="Times New Roman" w:eastAsia="等线" w:cs="Times New Roman"/>
          <w:i w:val="0"/>
          <w:caps w:val="0"/>
          <w:color w:val="595959"/>
          <w:spacing w:val="0"/>
          <w:sz w:val="28"/>
          <w:szCs w:val="28"/>
          <w:shd w:val="clear" w:fill="FFFFFF"/>
          <w:lang w:val="en-US"/>
        </w:rPr>
        <w:t>http://zh.ujn.edu.cn/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86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2023-05-23T03:25:24Z</dcterms:created>
  <dc:creator>86188</dc:creator>
  <cp:lastModifiedBy>随风而动</cp:lastModifiedBy>
  <dcterms:modified xsi:type="dcterms:W3CDTF">2023-05-23T03:25:25Z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