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微软雅黑" w:hAnsi="微软雅黑" w:eastAsia="微软雅黑" w:cs="微软雅黑"/>
          <w:color w:val="175B0E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color w:val="175B0E"/>
          <w:kern w:val="0"/>
          <w:sz w:val="25"/>
          <w:szCs w:val="25"/>
          <w:bdr w:val="none" w:color="auto" w:sz="0" w:space="0"/>
          <w:lang w:val="en-US" w:eastAsia="zh-CN" w:bidi="ar"/>
        </w:rPr>
        <w:t>浙江科技学院环境与资源学院2023年硕士研究生调剂复试公告（二）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/>
        <w:jc w:val="center"/>
        <w:rPr>
          <w:rFonts w:hint="eastAsia" w:ascii="微软雅黑" w:hAnsi="微软雅黑" w:eastAsia="微软雅黑" w:cs="微软雅黑"/>
          <w:color w:val="808080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808080"/>
          <w:kern w:val="0"/>
          <w:sz w:val="15"/>
          <w:szCs w:val="15"/>
          <w:bdr w:val="none" w:color="auto" w:sz="0" w:space="0"/>
          <w:lang w:val="en-US" w:eastAsia="zh-CN" w:bidi="ar"/>
        </w:rPr>
        <w:t>发布：2023-04-07   来源：  浏览： 849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依据学校和学院的相关规定，我们现向全社会考生公告我院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2023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年硕士研究生调剂系统开放时段，具体时间如下：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一、调剂专业及开放时间：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化学工程与技术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081700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04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应用化学、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Z1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生物质资源利用技术与工程）和资源与环境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085700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开放时间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4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8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00:00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至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4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9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12:00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上述时段为第二轮开放时间，如有必要另行公布第三轮开放时间。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二、调剂基本原则：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</w:t>
      </w:r>
      <w:r>
        <w:rPr>
          <w:rFonts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）符合我院化学工程与技术学科（学术学位）或资源与环境学科（专业学位）的报考条件；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）初试成绩符合第一志愿报考专业在国家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A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类（工学）线的全国初试成绩基本要求；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）调入专业与第一志愿报考专业相同或相近，应在同一学科门类范围内（代码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08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开头）；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60" w:afterAutospacing="0" w:line="360" w:lineRule="auto"/>
        <w:ind w:lef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4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）初试科目与调入专业初试科目相同或相近，其中初试全国统一命题科目应与调入专业全国统一命题科目相同。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宋体" w:hAnsi="宋体" w:eastAsia="宋体" w:cs="宋体"/>
          <w:color w:val="333333"/>
          <w:sz w:val="14"/>
          <w:szCs w:val="14"/>
          <w:bdr w:val="none" w:color="auto" w:sz="0" w:space="0"/>
        </w:rPr>
        <w:t>三、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调剂程序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我院接收所有调剂考生（既包括接收外单位调剂考生，也包括接收本单位内部调剂考生）必须通过教育部指定的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“2023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年全国硕士生招生调剂服务系统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”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进行。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四</w:t>
      </w:r>
      <w:r>
        <w:rPr>
          <w:rFonts w:hint="eastAsia" w:ascii="宋体" w:hAnsi="宋体" w:eastAsia="宋体" w:cs="宋体"/>
          <w:color w:val="333333"/>
          <w:sz w:val="14"/>
          <w:szCs w:val="14"/>
          <w:bdr w:val="none" w:color="auto" w:sz="0" w:space="0"/>
        </w:rPr>
        <w:t>、其他说明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考生应密切关注调剂系统内通知，须在接收通知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6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小时内决定是否接受复试通知，复试通过后应在</w:t>
      </w:r>
      <w:r>
        <w:rPr>
          <w:rFonts w:hint="default" w:ascii="Times New Roman" w:hAnsi="Times New Roman" w:eastAsia="微软雅黑" w:cs="Times New Roman"/>
          <w:color w:val="333333"/>
          <w:sz w:val="16"/>
          <w:szCs w:val="16"/>
          <w:bdr w:val="none" w:color="auto" w:sz="0" w:space="0"/>
        </w:rPr>
        <w:t>6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小时内决定是否接受录取通知。逾期不确认者视为自动放弃复试资格，我院将撤销复试通知，递补其他考生。如因考生个人原因未及时确认导致复试通知逾期被撤销的，责任由考生本人负责。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320"/>
        <w:jc w:val="right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环境与资源学院</w:t>
      </w:r>
    </w:p>
    <w:p>
      <w:pPr>
        <w:pStyle w:val="11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C6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current"/>
    <w:basedOn w:val="4"/>
    <w:uiPriority w:val="0"/>
    <w:rPr>
      <w:b/>
      <w:bCs/>
      <w:color w:val="333333"/>
      <w:bdr w:val="none" w:color="auto" w:sz="0" w:space="0"/>
    </w:rPr>
  </w:style>
  <w:style w:type="character" w:customStyle="1" w:styleId="9">
    <w:name w:val="disabled"/>
    <w:basedOn w:val="4"/>
    <w:uiPriority w:val="0"/>
    <w:rPr>
      <w:vanish/>
      <w:color w:val="DDDDDD"/>
      <w:bdr w:val="none" w:color="auto" w:sz="0" w:space="0"/>
    </w:rPr>
  </w:style>
  <w:style w:type="paragraph" w:styleId="10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1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2023-04-28T02:40:15Z</dcterms:created>
  <dc:creator>Administrator</dc:creator>
  <cp:lastModifiedBy>王英</cp:lastModifiedBy>
  <dcterms:modified xsi:type="dcterms:W3CDTF">2023-04-28T02:40:31Z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50FB7B699D8D41A68088082EBEB2F76D</vt:lpwstr>
  </property>
</Properties>
</file>