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rPr>
          <w:b w:val="0"/>
          <w:bCs w:val="0"/>
          <w:i w:val="0"/>
          <w:iCs w:val="0"/>
          <w:color w:val="333333"/>
        </w:rPr>
      </w:pPr>
      <w:r>
        <w:rPr>
          <w:b w:val="0"/>
          <w:bCs w:val="0"/>
          <w:i w:val="0"/>
          <w:iCs w:val="0"/>
          <w:caps w:val="0"/>
          <w:color w:val="333333"/>
          <w:spacing w:val="0"/>
          <w:bdr w:val="none" w:color="auto" w:sz="0" w:space="0"/>
        </w:rPr>
        <w:t>海南医学院第一临床学院2023年硕士研究生招生调剂公告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微软雅黑" w:hAnsi="微软雅黑" w:eastAsia="微软雅黑" w:cs="微软雅黑"/>
          <w:i w:val="0"/>
          <w:iCs w:val="0"/>
          <w:caps w:val="0"/>
          <w:color w:val="999999"/>
          <w:spacing w:val="0"/>
          <w:sz w:val="19"/>
          <w:szCs w:val="19"/>
          <w:bdr w:val="none" w:color="auto" w:sz="0" w:space="0"/>
        </w:rPr>
        <w:t>作者：</w:t>
      </w:r>
      <w:r>
        <w:rPr>
          <w:rFonts w:hint="eastAsia" w:ascii="微软雅黑" w:hAnsi="微软雅黑" w:eastAsia="微软雅黑" w:cs="微软雅黑"/>
          <w:i w:val="0"/>
          <w:iCs w:val="0"/>
          <w:caps w:val="0"/>
          <w:color w:val="999999"/>
          <w:spacing w:val="0"/>
          <w:sz w:val="19"/>
          <w:szCs w:val="19"/>
          <w:bdr w:val="none" w:color="auto" w:sz="0" w:space="0"/>
        </w:rPr>
        <w:t>日期: 2023-04-02浏览: 12869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感谢您对海南医学院第一临床学院的关注！经第一志愿复试，我院部分专业尚未完成招生计划，可接收考生调剂，现将调剂有关事项通知如下：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Style w:val="6"/>
          <w:rFonts w:hint="eastAsia" w:ascii="微软雅黑" w:hAnsi="微软雅黑" w:eastAsia="微软雅黑" w:cs="微软雅黑"/>
          <w:i w:val="0"/>
          <w:iCs w:val="0"/>
          <w:caps w:val="0"/>
          <w:color w:val="555555"/>
          <w:spacing w:val="0"/>
          <w:sz w:val="28"/>
          <w:szCs w:val="28"/>
          <w:bdr w:val="none" w:color="auto" w:sz="0" w:space="0"/>
        </w:rPr>
        <w:t>一、调剂名额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根据第一临床学院2023年招生专业计划及第一志愿拟录录取情况，将第一临床学院学院可接收调剂专业及名额公布如下，详见《（专硕）海南医学院第一临床学院2023年硕士研究生接收调剂专业计划表》（附件1）、《（学硕）海南医学院第一临床学院2023年硕士研究生接收调剂专业计划表》（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Style w:val="6"/>
          <w:rFonts w:hint="eastAsia" w:ascii="微软雅黑" w:hAnsi="微软雅黑" w:eastAsia="微软雅黑" w:cs="微软雅黑"/>
          <w:i w:val="0"/>
          <w:iCs w:val="0"/>
          <w:caps w:val="0"/>
          <w:color w:val="555555"/>
          <w:spacing w:val="0"/>
          <w:sz w:val="28"/>
          <w:szCs w:val="28"/>
          <w:bdr w:val="none" w:color="auto" w:sz="0" w:space="0"/>
        </w:rPr>
        <w:t>二、调剂时间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（一）调剂系统开放时间：拟定4月6日6:00—18:00（</w:t>
      </w:r>
      <w:r>
        <w:rPr>
          <w:rStyle w:val="6"/>
          <w:rFonts w:hint="eastAsia" w:ascii="微软雅黑" w:hAnsi="微软雅黑" w:eastAsia="微软雅黑" w:cs="微软雅黑"/>
          <w:i w:val="0"/>
          <w:iCs w:val="0"/>
          <w:caps w:val="0"/>
          <w:color w:val="555555"/>
          <w:spacing w:val="0"/>
          <w:sz w:val="28"/>
          <w:szCs w:val="28"/>
          <w:bdr w:val="none" w:color="auto" w:sz="0" w:space="0"/>
        </w:rPr>
        <w:t>请考生留意系统，以系统确切开放时间为准</w:t>
      </w:r>
      <w:r>
        <w:rPr>
          <w:rFonts w:hint="eastAsia" w:ascii="微软雅黑" w:hAnsi="微软雅黑" w:eastAsia="微软雅黑" w:cs="微软雅黑"/>
          <w:i w:val="0"/>
          <w:iCs w:val="0"/>
          <w:caps w:val="0"/>
          <w:color w:val="555555"/>
          <w:spacing w:val="0"/>
          <w:sz w:val="28"/>
          <w:szCs w:val="2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研招网调剂系统开通后，所有申请调剂的考生请及时登录中国研究生招生信息网（https://yz.chsi.com.cn）全国硕士研究生招生调剂服务系统填报志愿。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（二）首批选拔调剂考生的时间：调剂系统关闭后我校将开启资格审核工作预计</w:t>
      </w:r>
      <w:r>
        <w:rPr>
          <w:rStyle w:val="6"/>
          <w:rFonts w:hint="eastAsia" w:ascii="微软雅黑" w:hAnsi="微软雅黑" w:eastAsia="微软雅黑" w:cs="微软雅黑"/>
          <w:i w:val="0"/>
          <w:iCs w:val="0"/>
          <w:caps w:val="0"/>
          <w:color w:val="555555"/>
          <w:spacing w:val="0"/>
          <w:sz w:val="28"/>
          <w:szCs w:val="28"/>
          <w:bdr w:val="none" w:color="auto" w:sz="0" w:space="0"/>
        </w:rPr>
        <w:t>4月7日18:00</w:t>
      </w:r>
      <w:r>
        <w:rPr>
          <w:rFonts w:hint="eastAsia" w:ascii="微软雅黑" w:hAnsi="微软雅黑" w:eastAsia="微软雅黑" w:cs="微软雅黑"/>
          <w:i w:val="0"/>
          <w:iCs w:val="0"/>
          <w:caps w:val="0"/>
          <w:color w:val="555555"/>
          <w:spacing w:val="0"/>
          <w:sz w:val="28"/>
          <w:szCs w:val="28"/>
          <w:bdr w:val="none" w:color="auto" w:sz="0" w:space="0"/>
        </w:rPr>
        <w:t>前择优遴选进入复试的考生。我校志愿锁定时间为36小时，到期自动解锁，考生可自行修改志愿或继续保留我校志愿等待二轮调剂的机会。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（三）考生在接到入围通知后必须在规定时间</w:t>
      </w:r>
      <w:r>
        <w:rPr>
          <w:rStyle w:val="6"/>
          <w:rFonts w:hint="eastAsia" w:ascii="微软雅黑" w:hAnsi="微软雅黑" w:eastAsia="微软雅黑" w:cs="微软雅黑"/>
          <w:i w:val="0"/>
          <w:iCs w:val="0"/>
          <w:caps w:val="0"/>
          <w:color w:val="555555"/>
          <w:spacing w:val="0"/>
          <w:sz w:val="28"/>
          <w:szCs w:val="28"/>
          <w:bdr w:val="none" w:color="auto" w:sz="0" w:space="0"/>
        </w:rPr>
        <w:t>（最长不超过3小时）</w:t>
      </w:r>
      <w:r>
        <w:rPr>
          <w:rFonts w:hint="eastAsia" w:ascii="微软雅黑" w:hAnsi="微软雅黑" w:eastAsia="微软雅黑" w:cs="微软雅黑"/>
          <w:i w:val="0"/>
          <w:iCs w:val="0"/>
          <w:caps w:val="0"/>
          <w:color w:val="555555"/>
          <w:spacing w:val="0"/>
          <w:sz w:val="28"/>
          <w:szCs w:val="28"/>
          <w:bdr w:val="none" w:color="auto" w:sz="0" w:space="0"/>
        </w:rPr>
        <w:t>内进行回复确认，不及时回复确认的视为自动放弃，取消复试资格。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四）申请调剂考生只能填写我校一个二级学院的一个专业的研究方向（即只能填写一个我校志愿，必须选择研究方向，考生的其他志愿也可以同时填报其他学校，与我校不冲突），多报或不选研究方向视为无效报名。每个考生仅能在一个志愿入围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Style w:val="6"/>
          <w:rFonts w:hint="eastAsia" w:ascii="微软雅黑" w:hAnsi="微软雅黑" w:eastAsia="微软雅黑" w:cs="微软雅黑"/>
          <w:i w:val="0"/>
          <w:iCs w:val="0"/>
          <w:caps w:val="0"/>
          <w:color w:val="555555"/>
          <w:spacing w:val="0"/>
          <w:sz w:val="28"/>
          <w:szCs w:val="28"/>
          <w:bdr w:val="none" w:color="auto" w:sz="0" w:space="0"/>
        </w:rPr>
        <w:t>三、调剂专业及要求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（一）符合调入专业的报考条件（详见海南医学院2023年硕士研究生招生专业目录），请考生务必认真阅读，确保符合报考要求后再进行填报。。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（二）初试总成绩与单科成绩均达到教育部公布的2023年全国硕士研究生招生考试B类考生进入复试的初试成绩基本要求。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（三）调入专业与第一志愿报考专业相同或相近，应在同一学科门类范围内（报考专业代码前2位相同）。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（四）初试科目与调入专业初试科目相同或相近，其中初试全国统一命题科目应与调入专业全国统一命题科目相同。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（五）所有调剂考生均须参加调入专业的复试。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六）申请调剂考生（既包括接收外单位调剂考生，也包括接收本单位内部调剂考生，以及报考“退役大学生士兵”专项计划与普通计划之间调剂的考生）均须通过教育部“全国硕士生招生调剂服务系统”（以下简称调剂系统）填报志愿申请调剂，每次开放调剂系统持续时间不少于12个小时（预计4月6日6:00—18:00开放，以系统确切开放时间为准）。申请调剂的考生收到复试通知，需在3个小时（预计4月7日18:00前）内登录调剂系统进行确认,过时未确认视为自动放弃此次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七）调剂系统原则上只开放一次，如经调剂复试后尚有未完成的招生计划，将依据调剂系统库中的合格考生按成绩排名再次发送下一轮调剂复试通知，各轮次调剂复试通知以发送复试通知时在库学生名单为准。如在库合格生源不足，经学校研究生招生工作领导小组同意可再次开放调剂系统接受考生调剂申请。我校设置调剂志愿锁定时间为36小时，锁定期间考生不能更改调剂志愿。锁定解除后考生更改调剂志愿申请调剂其他高校的，其信息将自动从我校调剂系统库中剔除，视为自动放弃我校后续的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Style w:val="6"/>
          <w:rFonts w:hint="eastAsia" w:ascii="微软雅黑" w:hAnsi="微软雅黑" w:eastAsia="微软雅黑" w:cs="微软雅黑"/>
          <w:i w:val="0"/>
          <w:iCs w:val="0"/>
          <w:caps w:val="0"/>
          <w:color w:val="555555"/>
          <w:spacing w:val="0"/>
          <w:sz w:val="28"/>
          <w:szCs w:val="28"/>
          <w:bdr w:val="none" w:color="auto" w:sz="0" w:space="0"/>
        </w:rPr>
        <w:t>四、调剂复试名单确定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（一）入围比例：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各轮调剂均根据招生计划采取差额复试形式，原则上第一轮调剂入围比例为1：3，第二轮调剂入围比例1：4，不足1名时按1名计算。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（二）入围名单确定原则：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1、报考同一专业的考生按初试总成绩从高到低排序确定。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2、若最后一名初试总成绩相同，依次按英语、政治、专业课单科成绩进行比较，分数高者优先入围。初试总成绩及所有单科成绩均相同的情况下，同分考生均进入调剂复试，不受调剂比例限制。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Style w:val="6"/>
          <w:rFonts w:hint="eastAsia" w:ascii="微软雅黑" w:hAnsi="微软雅黑" w:eastAsia="微软雅黑" w:cs="微软雅黑"/>
          <w:i w:val="0"/>
          <w:iCs w:val="0"/>
          <w:caps w:val="0"/>
          <w:color w:val="555555"/>
          <w:spacing w:val="0"/>
          <w:sz w:val="28"/>
          <w:szCs w:val="28"/>
          <w:bdr w:val="none" w:color="auto" w:sz="0" w:space="0"/>
        </w:rPr>
        <w:t>五、调剂资格审查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（一）时间及地点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调剂考生资格审查时间、地点待定，</w:t>
      </w:r>
      <w:r>
        <w:rPr>
          <w:rStyle w:val="6"/>
          <w:rFonts w:hint="eastAsia" w:ascii="微软雅黑" w:hAnsi="微软雅黑" w:eastAsia="微软雅黑" w:cs="微软雅黑"/>
          <w:i w:val="0"/>
          <w:iCs w:val="0"/>
          <w:caps w:val="0"/>
          <w:color w:val="555555"/>
          <w:spacing w:val="0"/>
          <w:sz w:val="28"/>
          <w:szCs w:val="28"/>
          <w:bdr w:val="none" w:color="auto" w:sz="0" w:space="0"/>
        </w:rPr>
        <w:t>请考生留意我院官网通知（</w:t>
      </w:r>
      <w:r>
        <w:rPr>
          <w:rStyle w:val="6"/>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Style w:val="6"/>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"http://www.hyfyuan.com/" </w:instrText>
      </w:r>
      <w:r>
        <w:rPr>
          <w:rStyle w:val="6"/>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28"/>
          <w:szCs w:val="28"/>
          <w:u w:val="single"/>
          <w:bdr w:val="none" w:color="auto" w:sz="0" w:space="0"/>
        </w:rPr>
        <w:t>http://www.hyfyuan.com/</w:t>
      </w:r>
      <w:r>
        <w:rPr>
          <w:rStyle w:val="6"/>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Style w:val="6"/>
          <w:rFonts w:hint="eastAsia" w:ascii="微软雅黑" w:hAnsi="微软雅黑" w:eastAsia="微软雅黑" w:cs="微软雅黑"/>
          <w:i w:val="0"/>
          <w:iCs w:val="0"/>
          <w:caps w:val="0"/>
          <w:color w:val="555555"/>
          <w:spacing w:val="0"/>
          <w:sz w:val="28"/>
          <w:szCs w:val="28"/>
          <w:bdr w:val="none" w:color="auto" w:sz="0" w:space="0"/>
        </w:rPr>
        <w:t>）</w:t>
      </w:r>
      <w:r>
        <w:rPr>
          <w:rFonts w:hint="eastAsia" w:ascii="微软雅黑" w:hAnsi="微软雅黑" w:eastAsia="微软雅黑" w:cs="微软雅黑"/>
          <w:i w:val="0"/>
          <w:iCs w:val="0"/>
          <w:caps w:val="0"/>
          <w:color w:val="555555"/>
          <w:spacing w:val="0"/>
          <w:sz w:val="28"/>
          <w:szCs w:val="2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（二）资格审查材料要求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海南医学院第一临床学院将按招生简章和专业目录规定的报考要求审核、收集考生以下材料</w:t>
      </w:r>
      <w:r>
        <w:rPr>
          <w:rStyle w:val="6"/>
          <w:rFonts w:hint="eastAsia" w:ascii="微软雅黑" w:hAnsi="微软雅黑" w:eastAsia="微软雅黑" w:cs="微软雅黑"/>
          <w:i w:val="0"/>
          <w:iCs w:val="0"/>
          <w:caps w:val="0"/>
          <w:color w:val="555555"/>
          <w:spacing w:val="0"/>
          <w:sz w:val="28"/>
          <w:szCs w:val="28"/>
          <w:bdr w:val="none" w:color="auto" w:sz="0" w:space="0"/>
        </w:rPr>
        <w:t>（材料均审核原件并上交复印件）</w:t>
      </w:r>
      <w:r>
        <w:rPr>
          <w:rFonts w:hint="eastAsia" w:ascii="微软雅黑" w:hAnsi="微软雅黑" w:eastAsia="微软雅黑" w:cs="微软雅黑"/>
          <w:i w:val="0"/>
          <w:iCs w:val="0"/>
          <w:caps w:val="0"/>
          <w:color w:val="555555"/>
          <w:spacing w:val="0"/>
          <w:sz w:val="28"/>
          <w:szCs w:val="2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1.初试准考证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2.有效身份证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3.应届毕业生：完整注册的学生证（就读学校教务部门颁发的学生证，五年制9个注册章）；如无法提供完整注册的学生证，需提供就读学校教务部门盖章的应届生证明；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往届毕业生：本科毕业证和学位证。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4.有效期内的《教育部学历证书电子注册备案表》（往届生提供）或《教育部学籍在线验证报告》（应届生提供），境外学历的考生提供教育部留学服务中心《国外学历学位认证书》。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5.《海南医学院研究生招生考试思想政治素质和品德考核表》（附件3），须由考生所在单位的人事（政治工作）部门或居委会、村委会加盖印章。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6.《海南医学院硕士研究生招生考试志愿调整意向表》（附件4）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7.报考类别为定向就业考生的就业合同。若未能及时提供就业合同，请所在单位就“同意考生报考类别为定向就业，录取后再签订定向就业合同”事项出具相关证明。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8.请考生自行下载并签署《报考海南医学院考生知情同意书》（附件5），于资格审查时一并上交。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9.享受加分政策的佐证材料。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请各位考生提前准备好以上材料，并确保信息真实、可靠。若因为材料未齐全而影响资格审核，考生自行承担相应后果。对不符合规定或弄虚作假者，一经查实，视为资格审查不通过，取消复试资格。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Style w:val="6"/>
          <w:rFonts w:hint="eastAsia" w:ascii="微软雅黑" w:hAnsi="微软雅黑" w:eastAsia="微软雅黑" w:cs="微软雅黑"/>
          <w:i w:val="0"/>
          <w:iCs w:val="0"/>
          <w:caps w:val="0"/>
          <w:color w:val="555555"/>
          <w:spacing w:val="0"/>
          <w:sz w:val="28"/>
          <w:szCs w:val="28"/>
          <w:bdr w:val="none" w:color="auto" w:sz="0" w:space="0"/>
        </w:rPr>
        <w:t>六、复试安排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我院首批调剂复试工作预计安排在2023年4月12号左右开展，</w:t>
      </w:r>
      <w:r>
        <w:rPr>
          <w:rStyle w:val="6"/>
          <w:rFonts w:hint="eastAsia" w:ascii="微软雅黑" w:hAnsi="微软雅黑" w:eastAsia="微软雅黑" w:cs="微软雅黑"/>
          <w:i w:val="0"/>
          <w:iCs w:val="0"/>
          <w:caps w:val="0"/>
          <w:color w:val="555555"/>
          <w:spacing w:val="0"/>
          <w:sz w:val="28"/>
          <w:szCs w:val="28"/>
          <w:bdr w:val="none" w:color="auto" w:sz="0" w:space="0"/>
        </w:rPr>
        <w:t>具体以学院复试通知为准，</w:t>
      </w:r>
      <w:r>
        <w:rPr>
          <w:rFonts w:hint="eastAsia" w:ascii="微软雅黑" w:hAnsi="微软雅黑" w:eastAsia="微软雅黑" w:cs="微软雅黑"/>
          <w:i w:val="0"/>
          <w:iCs w:val="0"/>
          <w:caps w:val="0"/>
          <w:color w:val="555555"/>
          <w:spacing w:val="0"/>
          <w:sz w:val="28"/>
          <w:szCs w:val="28"/>
          <w:bdr w:val="none" w:color="auto" w:sz="0" w:space="0"/>
        </w:rPr>
        <w:t>请考生留意我院官网通知。复试形式为线下复试，考生可参照一志愿考生复试通知提前准备资格审查材料、熟悉考试要求和复试流程。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联系人：何老师、薛老师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联系电话：0898-66747307（工作日早上8:30-12:00，下午：14:30-17:30）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联系邮箱：hyyfyyjsk@163.com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righ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海南医学院第一临床学院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right"/>
        <w:rPr>
          <w:sz w:val="28"/>
          <w:szCs w:val="28"/>
        </w:rPr>
      </w:pPr>
      <w:r>
        <w:rPr>
          <w:rFonts w:hint="eastAsia" w:ascii="微软雅黑" w:hAnsi="微软雅黑" w:eastAsia="微软雅黑" w:cs="微软雅黑"/>
          <w:i w:val="0"/>
          <w:iCs w:val="0"/>
          <w:caps w:val="0"/>
          <w:color w:val="555555"/>
          <w:spacing w:val="0"/>
          <w:sz w:val="28"/>
          <w:szCs w:val="28"/>
          <w:bdr w:val="none" w:color="auto" w:sz="0" w:space="0"/>
        </w:rPr>
        <w:t>2023年4月2日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E194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2023-05-14T03:48:03Z</dcterms:created>
  <dc:creator>DELL</dc:creator>
  <cp:lastModifiedBy>曾经的那个老吴</cp:lastModifiedBy>
  <dcterms:modified xsi:type="dcterms:W3CDTF">2023-05-14T03:48:05Z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E1125CF5CF444313923AAA3BCE357448_12</vt:lpwstr>
  </property>
</Properties>
</file>