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5" w:lineRule="atLeast"/>
        <w:ind w:left="0" w:right="0" w:firstLine="0"/>
        <w:jc w:val="center"/>
        <w:rPr>
          <w:rFonts w:hint="eastAsia" w:ascii="微软雅黑" w:hAnsi="微软雅黑" w:eastAsia="微软雅黑" w:cs="微软雅黑"/>
          <w:b w:val="0"/>
          <w:bCs w:val="0"/>
          <w:i w:val="0"/>
          <w:iCs w:val="0"/>
          <w:caps w:val="0"/>
          <w:color w:val="B10311"/>
          <w:spacing w:val="0"/>
          <w:sz w:val="26"/>
          <w:szCs w:val="26"/>
        </w:rPr>
      </w:pPr>
      <w:bookmarkStart w:id="0" w:name="_GoBack"/>
      <w:r>
        <w:rPr>
          <w:rFonts w:hint="eastAsia" w:ascii="微软雅黑" w:hAnsi="微软雅黑" w:eastAsia="微软雅黑" w:cs="微软雅黑"/>
          <w:b w:val="0"/>
          <w:bCs w:val="0"/>
          <w:i w:val="0"/>
          <w:iCs w:val="0"/>
          <w:caps w:val="0"/>
          <w:color w:val="B10311"/>
          <w:spacing w:val="0"/>
          <w:sz w:val="26"/>
          <w:szCs w:val="26"/>
          <w:bdr w:val="none" w:color="auto" w:sz="0" w:space="0"/>
          <w:shd w:val="clear" w:fill="FFFFFF"/>
        </w:rPr>
        <w:t>体育学院2023年硕士研究生调剂复试细则</w:t>
      </w:r>
    </w:p>
    <w:bookmarkEnd w:id="0"/>
    <w:p>
      <w:pPr>
        <w:keepNext w:val="0"/>
        <w:keepLines w:val="0"/>
        <w:widowControl/>
        <w:suppressLineNumbers w:val="0"/>
        <w:pBdr>
          <w:top w:val="none" w:color="auto" w:sz="0" w:space="0"/>
          <w:left w:val="none" w:color="auto" w:sz="0" w:space="0"/>
          <w:bottom w:val="dashed" w:color="DDDDDD" w:sz="4" w:space="8"/>
          <w:right w:val="none" w:color="auto" w:sz="0" w:space="0"/>
        </w:pBdr>
        <w:shd w:val="clear" w:fill="FFFFFF"/>
        <w:spacing w:before="0" w:beforeAutospacing="0" w:after="250" w:afterAutospacing="0"/>
        <w:ind w:left="0" w:right="0" w:firstLine="0"/>
        <w:jc w:val="center"/>
        <w:rPr>
          <w:rFonts w:hint="eastAsia" w:ascii="微软雅黑" w:hAnsi="微软雅黑" w:eastAsia="微软雅黑" w:cs="微软雅黑"/>
          <w:i w:val="0"/>
          <w:iCs w:val="0"/>
          <w:caps w:val="0"/>
          <w:color w:val="777777"/>
          <w:spacing w:val="0"/>
          <w:sz w:val="14"/>
          <w:szCs w:val="14"/>
        </w:rPr>
      </w:pPr>
      <w:r>
        <w:rPr>
          <w:rFonts w:hint="eastAsia" w:ascii="微软雅黑" w:hAnsi="微软雅黑" w:eastAsia="微软雅黑" w:cs="微软雅黑"/>
          <w:i w:val="0"/>
          <w:iCs w:val="0"/>
          <w:caps w:val="0"/>
          <w:color w:val="777777"/>
          <w:spacing w:val="0"/>
          <w:kern w:val="0"/>
          <w:sz w:val="14"/>
          <w:szCs w:val="14"/>
          <w:bdr w:val="none" w:color="auto" w:sz="0" w:space="0"/>
          <w:shd w:val="clear" w:fill="FFFFFF"/>
          <w:lang w:val="en-US" w:eastAsia="zh-CN" w:bidi="ar"/>
        </w:rPr>
        <w:t>来源： 发布时间：2023-04-06 20:37:25 浏览次数：1057 次 【字体：</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小</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大</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4"/>
          <w:szCs w:val="14"/>
          <w:bdr w:val="none" w:color="auto" w:sz="0" w:space="0"/>
          <w:shd w:val="clear" w:fill="FFFFFF"/>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firstLine="260"/>
        <w:jc w:val="left"/>
        <w:rPr>
          <w:color w:val="000000"/>
          <w:sz w:val="27"/>
          <w:szCs w:val="27"/>
        </w:rPr>
      </w:pPr>
      <w:r>
        <w:rPr>
          <w:rFonts w:ascii="微软雅黑" w:hAnsi="微软雅黑" w:eastAsia="微软雅黑" w:cs="微软雅黑"/>
          <w:i w:val="0"/>
          <w:iCs w:val="0"/>
          <w:caps w:val="0"/>
          <w:color w:val="333333"/>
          <w:spacing w:val="0"/>
          <w:sz w:val="13"/>
          <w:szCs w:val="13"/>
          <w:bdr w:val="none" w:color="auto" w:sz="0" w:space="0"/>
          <w:shd w:val="clear" w:fill="FFFFFF"/>
        </w:rPr>
        <w:t>据《淮北师范大学</w:t>
      </w:r>
      <w:r>
        <w:rPr>
          <w:rFonts w:hint="eastAsia" w:ascii="微软雅黑" w:hAnsi="微软雅黑" w:eastAsia="微软雅黑" w:cs="微软雅黑"/>
          <w:i w:val="0"/>
          <w:iCs w:val="0"/>
          <w:caps w:val="0"/>
          <w:color w:val="333333"/>
          <w:spacing w:val="0"/>
          <w:sz w:val="13"/>
          <w:szCs w:val="13"/>
          <w:bdr w:val="none" w:color="auto" w:sz="0" w:space="0"/>
          <w:shd w:val="clear" w:fill="FFFFFF"/>
        </w:rPr>
        <w:t>2023年硕士研究生复试录取工作办法》文件和会议精神，结合专业特点，经研究制定《体育学院2023年硕士研究生调剂复试细则》。现将体育学院2023年硕士研究生调剂复试工作有关事项通知如下：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一、复试政策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firstLine="26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1、严格按照全国硕士研究生招生管理规定确定的基本条件和要求以及我校自主确定的调剂办法和要求科学选拔考生。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firstLine="26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2、坚持公平、公开、公正原则。严肃工作纪律，严格执行工作程序；做到政策透明、程序公开、结果公正、监督机制健全。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二、复试时间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firstLine="26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2023年体育专业硕士研究生调剂复试时间为</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i w:val="0"/>
          <w:iCs w:val="0"/>
          <w:caps w:val="0"/>
          <w:color w:val="333333"/>
          <w:spacing w:val="0"/>
          <w:sz w:val="13"/>
          <w:szCs w:val="13"/>
          <w:bdr w:val="none" w:color="auto" w:sz="0" w:space="0"/>
          <w:shd w:val="clear" w:fill="FFFFFF"/>
        </w:rPr>
        <w:t>4月8日-9日。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20" w:lineRule="atLeast"/>
        <w:ind w:left="0" w:right="0"/>
        <w:jc w:val="left"/>
        <w:rPr>
          <w:color w:val="000000"/>
          <w:sz w:val="27"/>
          <w:szCs w:val="27"/>
        </w:rPr>
      </w:pPr>
      <w:r>
        <w:rPr>
          <w:rStyle w:val="6"/>
          <w:rFonts w:hint="eastAsia" w:ascii="宋体" w:hAnsi="宋体" w:eastAsia="宋体" w:cs="宋体"/>
          <w:i w:val="0"/>
          <w:iCs w:val="0"/>
          <w:caps w:val="0"/>
          <w:color w:val="333333"/>
          <w:spacing w:val="0"/>
          <w:sz w:val="13"/>
          <w:szCs w:val="13"/>
          <w:bdr w:val="none" w:color="auto" w:sz="0" w:space="0"/>
          <w:shd w:val="clear" w:fill="FFFFFF"/>
        </w:rPr>
        <w:t>三、复试内容及评分细则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firstLine="26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1. 复试科目考核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firstLine="26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复试科目考核即专业课笔试，试卷满分为100分，折算后满分为30分。采取闭卷考试，考试时间为120分钟，由学校研究生处统一组织实施。专业课笔试重点考查考生对专业理论与技能及相关知识的掌握是否扎实、深厚和宽广，是否具备本专业研究生入学的基本要求。报考体育学（0403）和体育硕士（0452）的考生专业课笔试科目均为：《体育科学研究方法》（第三版），黄汉升，高等教育出版社，2018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firstLine="26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2. 英语能力测试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firstLine="26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测试内容：自我介绍、回答提问等，由面试教师提问，考生当场回答的方式进行考核。测试老师分别独立为考生当场打分，以评审的分数算术平均分为最后得分。该项满分为100分，折算后满分为10分。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firstLine="26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3、专业素质能力面试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firstLine="26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该项满分为100分，折算后满分为60分。考生根据报考专业选择一项相关专业技术进行测试，测试内容按照各个专业（专项）的特点进行安排（具体参考</w:t>
      </w:r>
      <w:r>
        <w:rPr>
          <w:rFonts w:hint="eastAsia" w:ascii="微软雅黑" w:hAnsi="微软雅黑" w:eastAsia="微软雅黑" w:cs="微软雅黑"/>
          <w:i w:val="0"/>
          <w:iCs w:val="0"/>
          <w:caps w:val="0"/>
          <w:color w:val="333333"/>
          <w:spacing w:val="0"/>
          <w:sz w:val="16"/>
          <w:szCs w:val="16"/>
          <w:bdr w:val="none" w:color="auto" w:sz="0" w:space="0"/>
          <w:shd w:val="clear" w:fill="FFFFFF"/>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2"/>
          <w:szCs w:val="12"/>
          <w:u w:val="single"/>
          <w:bdr w:val="none" w:color="auto" w:sz="0" w:space="0"/>
          <w:shd w:val="clear" w:fill="FFFFFF"/>
        </w:rPr>
        <w:fldChar w:fldCharType="begin"/>
      </w:r>
      <w:r>
        <w:rPr>
          <w:rFonts w:hint="eastAsia" w:ascii="微软雅黑" w:hAnsi="微软雅黑" w:eastAsia="微软雅黑" w:cs="微软雅黑"/>
          <w:i w:val="0"/>
          <w:iCs w:val="0"/>
          <w:caps w:val="0"/>
          <w:color w:val="0066CC"/>
          <w:spacing w:val="0"/>
          <w:sz w:val="12"/>
          <w:szCs w:val="12"/>
          <w:u w:val="single"/>
          <w:bdr w:val="none" w:color="auto" w:sz="0" w:space="0"/>
          <w:shd w:val="clear" w:fill="FFFFFF"/>
        </w:rPr>
        <w:instrText xml:space="preserve"> HYPERLINK "http://tyxy.chnu.edu.cn/upload/tyxy/contentmanage/article/file/2023/04/06/%E9%99%84%E4%BB%B61(1).docx" \o "附件1(1).docx" </w:instrText>
      </w:r>
      <w:r>
        <w:rPr>
          <w:rFonts w:hint="eastAsia" w:ascii="微软雅黑" w:hAnsi="微软雅黑" w:eastAsia="微软雅黑" w:cs="微软雅黑"/>
          <w:i w:val="0"/>
          <w:iCs w:val="0"/>
          <w:caps w:val="0"/>
          <w:color w:val="0066CC"/>
          <w:spacing w:val="0"/>
          <w:sz w:val="12"/>
          <w:szCs w:val="12"/>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0066CC"/>
          <w:spacing w:val="0"/>
          <w:sz w:val="12"/>
          <w:szCs w:val="12"/>
          <w:u w:val="single"/>
          <w:bdr w:val="none" w:color="auto" w:sz="0" w:space="0"/>
          <w:shd w:val="clear" w:fill="FFFFFF"/>
        </w:rPr>
        <w:t>附件1(1).docx</w:t>
      </w:r>
      <w:r>
        <w:rPr>
          <w:rFonts w:hint="eastAsia" w:ascii="微软雅黑" w:hAnsi="微软雅黑" w:eastAsia="微软雅黑" w:cs="微软雅黑"/>
          <w:i w:val="0"/>
          <w:iCs w:val="0"/>
          <w:caps w:val="0"/>
          <w:color w:val="0066CC"/>
          <w:spacing w:val="0"/>
          <w:sz w:val="12"/>
          <w:szCs w:val="12"/>
          <w:u w:val="single"/>
          <w:bdr w:val="none" w:color="auto" w:sz="0" w:space="0"/>
          <w:shd w:val="clear" w:fill="FFFFFF"/>
        </w:rPr>
        <w:fldChar w:fldCharType="end"/>
      </w:r>
      <w:r>
        <w:rPr>
          <w:rFonts w:hint="eastAsia" w:ascii="微软雅黑" w:hAnsi="微软雅黑" w:eastAsia="微软雅黑" w:cs="微软雅黑"/>
          <w:i w:val="0"/>
          <w:iCs w:val="0"/>
          <w:caps w:val="0"/>
          <w:color w:val="333333"/>
          <w:spacing w:val="0"/>
          <w:sz w:val="13"/>
          <w:szCs w:val="13"/>
          <w:bdr w:val="none" w:color="auto" w:sz="0" w:space="0"/>
          <w:shd w:val="clear" w:fill="FFFFFF"/>
        </w:rPr>
        <w:t>）。评分办法：考生每项考核结束后，由面试教师独立为考生当场打分，面试教师各自评分的算术平均值为该考生的最终面试分数。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0" w:lineRule="atLeast"/>
        <w:ind w:left="0" w:right="0" w:firstLine="26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4.总分计算办法：总分＝初试成绩÷5×50% +复试成绩（英语能力测试折算分数+复试科目考核折算分数+专业素质能力面试折算分数）×50%。复试成绩、复试科目考核成绩、专业素质能力面试成绩不及格（按满分100分计算，60分以下）者不予录取。思想品德考核不合格者不予录取。体检不合格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0" w:lineRule="atLeast"/>
        <w:ind w:left="0" w:right="0" w:firstLine="290"/>
        <w:jc w:val="left"/>
        <w:rPr>
          <w:color w:val="000000"/>
          <w:sz w:val="27"/>
          <w:szCs w:val="27"/>
        </w:rPr>
      </w:pPr>
      <w:r>
        <w:rPr>
          <w:rStyle w:val="6"/>
          <w:rFonts w:hint="eastAsia" w:ascii="宋体" w:hAnsi="宋体" w:eastAsia="宋体" w:cs="宋体"/>
          <w:i w:val="0"/>
          <w:iCs w:val="0"/>
          <w:caps w:val="0"/>
          <w:color w:val="333333"/>
          <w:spacing w:val="0"/>
          <w:sz w:val="13"/>
          <w:szCs w:val="13"/>
          <w:bdr w:val="none" w:color="auto" w:sz="0" w:space="0"/>
          <w:shd w:val="clear" w:fill="FFFFFF"/>
        </w:rPr>
        <w:t>四、复试日程安排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0" w:lineRule="atLeast"/>
        <w:ind w:left="0" w:right="0" w:firstLine="290"/>
        <w:jc w:val="left"/>
        <w:rPr>
          <w:color w:val="000000"/>
          <w:sz w:val="27"/>
          <w:szCs w:val="27"/>
        </w:rPr>
      </w:pPr>
      <w:r>
        <w:rPr>
          <w:rFonts w:hint="eastAsia" w:ascii="微软雅黑" w:hAnsi="微软雅黑" w:eastAsia="微软雅黑" w:cs="微软雅黑"/>
          <w:i w:val="0"/>
          <w:iCs w:val="0"/>
          <w:caps w:val="0"/>
          <w:color w:val="333333"/>
          <w:spacing w:val="0"/>
          <w:sz w:val="13"/>
          <w:szCs w:val="13"/>
          <w:bdr w:val="none" w:color="auto" w:sz="0" w:space="0"/>
          <w:shd w:val="clear" w:fill="FFFFFF"/>
        </w:rPr>
        <w:t> </w:t>
      </w:r>
    </w:p>
    <w:tbl>
      <w:tblPr>
        <w:tblW w:w="46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18"/>
        <w:gridCol w:w="1775"/>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30" w:hRule="atLeast"/>
        </w:trPr>
        <w:tc>
          <w:tcPr>
            <w:tcW w:w="1420" w:type="dxa"/>
            <w:tcBorders>
              <w:top w:val="single" w:color="DDDDDD" w:sz="4" w:space="0"/>
              <w:left w:val="single" w:color="DDDDDD" w:sz="4" w:space="0"/>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宋体" w:hAnsi="宋体" w:eastAsia="宋体" w:cs="宋体"/>
                <w:color w:val="555555"/>
                <w:sz w:val="13"/>
                <w:szCs w:val="13"/>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color w:val="555555"/>
                <w:sz w:val="13"/>
                <w:szCs w:val="13"/>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pPr>
            <w:r>
              <w:rPr>
                <w:rStyle w:val="6"/>
                <w:rFonts w:hint="eastAsia" w:ascii="宋体" w:hAnsi="宋体" w:eastAsia="宋体" w:cs="宋体"/>
                <w:color w:val="555555"/>
                <w:sz w:val="13"/>
                <w:szCs w:val="13"/>
                <w:bdr w:val="none" w:color="auto" w:sz="0" w:space="0"/>
              </w:rPr>
              <w:t> </w:t>
            </w:r>
            <w:r>
              <w:rPr>
                <w:rStyle w:val="6"/>
                <w:bdr w:val="none" w:color="auto" w:sz="0" w:space="0"/>
              </w:rPr>
              <w:t> </w:t>
            </w:r>
            <w:r>
              <w:rPr>
                <w:rStyle w:val="6"/>
                <w:rFonts w:hint="eastAsia" w:ascii="宋体" w:hAnsi="宋体" w:eastAsia="宋体" w:cs="宋体"/>
                <w:color w:val="555555"/>
                <w:sz w:val="13"/>
                <w:szCs w:val="13"/>
                <w:bdr w:val="none" w:color="auto" w:sz="0" w:space="0"/>
              </w:rPr>
              <w:t> </w:t>
            </w:r>
            <w:r>
              <w:rPr>
                <w:rStyle w:val="6"/>
                <w:bdr w:val="none" w:color="auto" w:sz="0" w:space="0"/>
              </w:rPr>
              <w:t> </w:t>
            </w:r>
            <w:r>
              <w:rPr>
                <w:rStyle w:val="6"/>
                <w:rFonts w:hint="eastAsia" w:ascii="宋体" w:hAnsi="宋体" w:eastAsia="宋体" w:cs="宋体"/>
                <w:color w:val="555555"/>
                <w:sz w:val="13"/>
                <w:szCs w:val="13"/>
                <w:bdr w:val="none" w:color="auto" w:sz="0" w:space="0"/>
              </w:rPr>
              <w:t> </w:t>
            </w:r>
            <w:r>
              <w:rPr>
                <w:rStyle w:val="6"/>
                <w:bdr w:val="none" w:color="auto" w:sz="0" w:space="0"/>
              </w:rPr>
              <w:t> </w:t>
            </w:r>
            <w:r>
              <w:rPr>
                <w:rStyle w:val="6"/>
                <w:rFonts w:ascii="仿宋" w:hAnsi="仿宋" w:eastAsia="仿宋" w:cs="仿宋"/>
                <w:color w:val="555555"/>
                <w:sz w:val="13"/>
                <w:szCs w:val="13"/>
                <w:bdr w:val="none" w:color="auto" w:sz="0" w:space="0"/>
              </w:rPr>
              <w:t>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宋体" w:hAnsi="宋体" w:eastAsia="宋体" w:cs="宋体"/>
                <w:color w:val="555555"/>
                <w:sz w:val="13"/>
                <w:szCs w:val="13"/>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宋体" w:hAnsi="宋体" w:eastAsia="宋体" w:cs="宋体"/>
                <w:color w:val="555555"/>
                <w:sz w:val="13"/>
                <w:szCs w:val="13"/>
                <w:bdr w:val="none" w:color="auto" w:sz="0" w:space="0"/>
              </w:rPr>
              <w:t> </w:t>
            </w:r>
          </w:p>
        </w:tc>
        <w:tc>
          <w:tcPr>
            <w:tcW w:w="1780" w:type="dxa"/>
            <w:tcBorders>
              <w:top w:val="single" w:color="DDDDDD" w:sz="4" w:space="0"/>
              <w:left w:val="nil"/>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Style w:val="6"/>
                <w:rFonts w:hint="eastAsia" w:ascii="仿宋" w:hAnsi="仿宋" w:eastAsia="仿宋" w:cs="仿宋"/>
                <w:color w:val="555555"/>
                <w:sz w:val="13"/>
                <w:szCs w:val="13"/>
                <w:bdr w:val="none" w:color="auto" w:sz="0" w:space="0"/>
              </w:rPr>
              <w:t>内容</w:t>
            </w:r>
          </w:p>
        </w:tc>
        <w:tc>
          <w:tcPr>
            <w:tcW w:w="1420" w:type="dxa"/>
            <w:tcBorders>
              <w:top w:val="single" w:color="DDDDDD" w:sz="4" w:space="0"/>
              <w:left w:val="nil"/>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color w:val="555555"/>
                <w:sz w:val="13"/>
                <w:szCs w:val="13"/>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color w:val="555555"/>
                <w:sz w:val="13"/>
                <w:szCs w:val="13"/>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pPr>
            <w:r>
              <w:rPr>
                <w:rStyle w:val="6"/>
                <w:rFonts w:hint="eastAsia" w:ascii="宋体" w:hAnsi="宋体" w:eastAsia="宋体" w:cs="宋体"/>
                <w:color w:val="555555"/>
                <w:sz w:val="13"/>
                <w:szCs w:val="13"/>
                <w:bdr w:val="none" w:color="auto" w:sz="0" w:space="0"/>
              </w:rPr>
              <w:t> </w:t>
            </w:r>
            <w:r>
              <w:rPr>
                <w:rStyle w:val="6"/>
                <w:bdr w:val="none" w:color="auto" w:sz="0" w:space="0"/>
              </w:rPr>
              <w:t> </w:t>
            </w:r>
            <w:r>
              <w:rPr>
                <w:rStyle w:val="6"/>
                <w:rFonts w:hint="eastAsia" w:ascii="宋体" w:hAnsi="宋体" w:eastAsia="宋体" w:cs="宋体"/>
                <w:color w:val="555555"/>
                <w:sz w:val="13"/>
                <w:szCs w:val="13"/>
                <w:bdr w:val="none" w:color="auto" w:sz="0" w:space="0"/>
              </w:rPr>
              <w:t> </w:t>
            </w:r>
            <w:r>
              <w:rPr>
                <w:rStyle w:val="6"/>
                <w:bdr w:val="none" w:color="auto" w:sz="0" w:space="0"/>
              </w:rPr>
              <w:t> </w:t>
            </w:r>
            <w:r>
              <w:rPr>
                <w:rStyle w:val="6"/>
                <w:rFonts w:hint="eastAsia" w:ascii="宋体" w:hAnsi="宋体" w:eastAsia="宋体" w:cs="宋体"/>
                <w:color w:val="555555"/>
                <w:sz w:val="13"/>
                <w:szCs w:val="13"/>
                <w:bdr w:val="none" w:color="auto" w:sz="0" w:space="0"/>
              </w:rPr>
              <w:t> </w:t>
            </w:r>
            <w:r>
              <w:rPr>
                <w:rStyle w:val="6"/>
                <w:bdr w:val="none" w:color="auto" w:sz="0" w:space="0"/>
              </w:rPr>
              <w:t> </w:t>
            </w:r>
            <w:r>
              <w:rPr>
                <w:rStyle w:val="6"/>
                <w:rFonts w:hint="eastAsia" w:ascii="仿宋" w:hAnsi="仿宋" w:eastAsia="仿宋" w:cs="仿宋"/>
                <w:color w:val="555555"/>
                <w:sz w:val="13"/>
                <w:szCs w:val="13"/>
                <w:bdr w:val="none" w:color="auto" w:sz="0" w:space="0"/>
              </w:rPr>
              <w:t>地点安排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宋体" w:hAnsi="宋体" w:eastAsia="宋体" w:cs="宋体"/>
                <w:color w:val="555555"/>
                <w:sz w:val="13"/>
                <w:szCs w:val="13"/>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宋体" w:hAnsi="宋体" w:eastAsia="宋体" w:cs="宋体"/>
                <w:color w:val="555555"/>
                <w:sz w:val="13"/>
                <w:szCs w:val="13"/>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30" w:hRule="atLeast"/>
        </w:trPr>
        <w:tc>
          <w:tcPr>
            <w:tcW w:w="1420" w:type="dxa"/>
            <w:tcBorders>
              <w:top w:val="nil"/>
              <w:left w:val="single" w:color="DDDDDD" w:sz="4" w:space="0"/>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8: 00 -18:00</w:t>
            </w:r>
          </w:p>
        </w:tc>
        <w:tc>
          <w:tcPr>
            <w:tcW w:w="1780" w:type="dxa"/>
            <w:tcBorders>
              <w:top w:val="nil"/>
              <w:left w:val="nil"/>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学院报到，了解专业课笔试、专业面试等安排</w:t>
            </w:r>
          </w:p>
        </w:tc>
        <w:tc>
          <w:tcPr>
            <w:tcW w:w="1420" w:type="dxa"/>
            <w:tcBorders>
              <w:top w:val="nil"/>
              <w:left w:val="nil"/>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相山校区学院办公楼405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90" w:hRule="atLeast"/>
        </w:trPr>
        <w:tc>
          <w:tcPr>
            <w:tcW w:w="1420" w:type="dxa"/>
            <w:tcBorders>
              <w:top w:val="nil"/>
              <w:left w:val="single" w:color="DDDDDD" w:sz="4" w:space="0"/>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4月9日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10:00--12:00</w:t>
            </w:r>
          </w:p>
        </w:tc>
        <w:tc>
          <w:tcPr>
            <w:tcW w:w="1780" w:type="dxa"/>
            <w:tcBorders>
              <w:top w:val="nil"/>
              <w:left w:val="nil"/>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复试科目考核</w:t>
            </w:r>
          </w:p>
        </w:tc>
        <w:tc>
          <w:tcPr>
            <w:tcW w:w="1420" w:type="dxa"/>
            <w:tcBorders>
              <w:top w:val="nil"/>
              <w:left w:val="nil"/>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相山校区文科楼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（文北四楼）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10" w:hRule="atLeast"/>
        </w:trPr>
        <w:tc>
          <w:tcPr>
            <w:tcW w:w="1420" w:type="dxa"/>
            <w:tcBorders>
              <w:top w:val="nil"/>
              <w:left w:val="single" w:color="DDDDDD" w:sz="4" w:space="0"/>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4月9日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14:30-18:00</w:t>
            </w:r>
          </w:p>
        </w:tc>
        <w:tc>
          <w:tcPr>
            <w:tcW w:w="1780" w:type="dxa"/>
            <w:tcBorders>
              <w:top w:val="nil"/>
              <w:left w:val="nil"/>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专业素质能力面试</w:t>
            </w:r>
          </w:p>
        </w:tc>
        <w:tc>
          <w:tcPr>
            <w:tcW w:w="1420" w:type="dxa"/>
            <w:tcBorders>
              <w:top w:val="nil"/>
              <w:left w:val="nil"/>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分专业分别进行（具体安排另行通知）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50" w:hRule="atLeast"/>
        </w:trPr>
        <w:tc>
          <w:tcPr>
            <w:tcW w:w="1420" w:type="dxa"/>
            <w:tcBorders>
              <w:top w:val="nil"/>
              <w:left w:val="single" w:color="DDDDDD" w:sz="4" w:space="0"/>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4月9日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19:00-21:30</w:t>
            </w:r>
          </w:p>
        </w:tc>
        <w:tc>
          <w:tcPr>
            <w:tcW w:w="1780" w:type="dxa"/>
            <w:tcBorders>
              <w:top w:val="nil"/>
              <w:left w:val="nil"/>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英语能力测试</w:t>
            </w:r>
          </w:p>
        </w:tc>
        <w:tc>
          <w:tcPr>
            <w:tcW w:w="1420" w:type="dxa"/>
            <w:tcBorders>
              <w:top w:val="nil"/>
              <w:left w:val="nil"/>
              <w:bottom w:val="single" w:color="DDDDDD" w:sz="4" w:space="0"/>
              <w:right w:val="single" w:color="DDDDDD"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center"/>
            </w:pPr>
            <w:r>
              <w:rPr>
                <w:rFonts w:hint="eastAsia" w:ascii="仿宋" w:hAnsi="仿宋" w:eastAsia="仿宋" w:cs="仿宋"/>
                <w:color w:val="555555"/>
                <w:sz w:val="13"/>
                <w:szCs w:val="13"/>
                <w:bdr w:val="none" w:color="auto" w:sz="0" w:space="0"/>
              </w:rPr>
              <w:t>相山校区学院办公室415候考，403考试</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20" w:lineRule="atLeast"/>
        <w:ind w:left="0" w:right="0"/>
        <w:jc w:val="left"/>
        <w:rPr>
          <w:color w:val="000000"/>
          <w:sz w:val="27"/>
          <w:szCs w:val="27"/>
        </w:rPr>
      </w:pPr>
      <w:r>
        <w:rPr>
          <w:rFonts w:hint="eastAsia" w:ascii="宋体" w:hAnsi="宋体" w:eastAsia="宋体" w:cs="宋体"/>
          <w:i w:val="0"/>
          <w:iCs w:val="0"/>
          <w:caps w:val="0"/>
          <w:color w:val="333333"/>
          <w:spacing w:val="0"/>
          <w:sz w:val="13"/>
          <w:szCs w:val="13"/>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20" w:lineRule="atLeast"/>
        <w:ind w:left="0" w:right="0" w:firstLine="1860"/>
        <w:jc w:val="left"/>
        <w:rPr>
          <w:color w:val="000000"/>
          <w:sz w:val="27"/>
          <w:szCs w:val="27"/>
        </w:rPr>
      </w:pP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仿宋" w:hAnsi="仿宋" w:eastAsia="仿宋" w:cs="仿宋"/>
          <w:i w:val="0"/>
          <w:iCs w:val="0"/>
          <w:caps w:val="0"/>
          <w:color w:val="333333"/>
          <w:spacing w:val="0"/>
          <w:sz w:val="17"/>
          <w:szCs w:val="17"/>
          <w:bdr w:val="none" w:color="auto" w:sz="0" w:space="0"/>
          <w:shd w:val="clear" w:fill="FFFFFF"/>
        </w:rPr>
        <w:t>体育学院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0" w:afterAutospacing="0" w:line="220" w:lineRule="atLeast"/>
        <w:ind w:left="0" w:right="0" w:firstLine="2960"/>
        <w:jc w:val="left"/>
        <w:rPr>
          <w:color w:val="000000"/>
          <w:sz w:val="27"/>
          <w:szCs w:val="27"/>
        </w:rPr>
      </w:pP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宋体" w:hAnsi="宋体" w:eastAsia="宋体" w:cs="宋体"/>
          <w:i w:val="0"/>
          <w:iCs w:val="0"/>
          <w:caps w:val="0"/>
          <w:color w:val="333333"/>
          <w:spacing w:val="0"/>
          <w:sz w:val="17"/>
          <w:szCs w:val="17"/>
          <w:bdr w:val="none" w:color="auto" w:sz="0" w:space="0"/>
          <w:shd w:val="clear" w:fill="FFFFFF"/>
        </w:rPr>
        <w:t>                                                        </w:t>
      </w:r>
      <w:r>
        <w:rPr>
          <w:rFonts w:hint="eastAsia" w:ascii="仿宋" w:hAnsi="仿宋" w:eastAsia="仿宋" w:cs="仿宋"/>
          <w:i w:val="0"/>
          <w:iCs w:val="0"/>
          <w:caps w:val="0"/>
          <w:color w:val="333333"/>
          <w:spacing w:val="0"/>
          <w:sz w:val="17"/>
          <w:szCs w:val="17"/>
          <w:bdr w:val="none" w:color="auto" w:sz="0" w:space="0"/>
          <w:shd w:val="clear" w:fill="FFFFFF"/>
        </w:rPr>
        <w:t> 2023-4-6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20" w:lineRule="atLeast"/>
        <w:ind w:left="0" w:right="0"/>
        <w:jc w:val="left"/>
        <w:rPr>
          <w:color w:val="00000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20" w:lineRule="atLeast"/>
        <w:ind w:left="0" w:right="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0"/>
        <w:jc w:val="left"/>
        <w:rPr>
          <w:rFonts w:hint="eastAsia" w:ascii="微软雅黑" w:hAnsi="微软雅黑" w:eastAsia="微软雅黑" w:cs="微软雅黑"/>
          <w:i w:val="0"/>
          <w:iCs w:val="0"/>
          <w:caps w:val="0"/>
          <w:color w:val="888888"/>
          <w:spacing w:val="0"/>
          <w:sz w:val="14"/>
          <w:szCs w:val="14"/>
        </w:rPr>
      </w:pPr>
      <w:r>
        <w:rPr>
          <w:rFonts w:hint="eastAsia" w:ascii="微软雅黑" w:hAnsi="微软雅黑" w:eastAsia="微软雅黑" w:cs="微软雅黑"/>
          <w:i w:val="0"/>
          <w:iCs w:val="0"/>
          <w:caps w:val="0"/>
          <w:color w:val="888888"/>
          <w:spacing w:val="0"/>
          <w:kern w:val="0"/>
          <w:sz w:val="14"/>
          <w:szCs w:val="14"/>
          <w:bdr w:val="none" w:color="auto" w:sz="0" w:space="0"/>
          <w:shd w:val="clear" w:fill="FFFFFF"/>
          <w:lang w:val="en-US" w:eastAsia="zh-CN" w:bidi="ar"/>
        </w:rPr>
        <w:t>终审：体育学院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16B2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2023-05-24T08:59:45Z</dcterms:created>
  <dc:creator>Administrator</dc:creator>
  <cp:lastModifiedBy>王英</cp:lastModifiedBy>
  <dcterms:modified xsi:type="dcterms:W3CDTF">2023-05-24T08:59:56Z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2B1CF1E6E49A455287A7B396A5CD5B14</vt:lpwstr>
  </property>
</Properties>
</file>