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ascii="微软雅黑" w:hAnsi="微软雅黑" w:eastAsia="微软雅黑" w:cs="微软雅黑"/>
          <w:b/>
          <w:bCs/>
          <w:color w:val="0F255D"/>
          <w:sz w:val="22"/>
          <w:szCs w:val="22"/>
        </w:rPr>
      </w:pPr>
      <w:bookmarkStart w:id="0" w:name="_GoBack"/>
      <w:r>
        <w:rPr>
          <w:rFonts w:hint="eastAsia" w:ascii="微软雅黑" w:hAnsi="微软雅黑" w:eastAsia="微软雅黑" w:cs="微软雅黑"/>
          <w:b/>
          <w:bCs/>
          <w:i w:val="0"/>
          <w:iCs w:val="0"/>
          <w:caps w:val="0"/>
          <w:color w:val="0F255D"/>
          <w:spacing w:val="0"/>
          <w:sz w:val="22"/>
          <w:szCs w:val="22"/>
          <w:bdr w:val="none" w:color="auto" w:sz="0" w:space="0"/>
          <w:shd w:val="clear" w:fill="FFFFFF"/>
        </w:rPr>
        <w:t>外国语学院2023年研究生调剂复试工作实施细则</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7F7F8"/>
        <w:spacing w:before="200" w:beforeAutospacing="0" w:after="0" w:afterAutospacing="0" w:line="300" w:lineRule="atLeast"/>
        <w:ind w:left="0" w:right="0" w:firstLine="0"/>
        <w:jc w:val="center"/>
        <w:rPr>
          <w:rFonts w:ascii="微软雅黑" w:hAnsi="微软雅黑" w:eastAsia="微软雅黑" w:cs="微软雅黑"/>
          <w:i w:val="0"/>
          <w:iCs w:val="0"/>
          <w:caps w:val="0"/>
          <w:color w:val="333333"/>
          <w:spacing w:val="0"/>
          <w:sz w:val="12"/>
          <w:szCs w:val="12"/>
        </w:rPr>
      </w:pPr>
      <w:r>
        <w:rPr>
          <w:rFonts w:hint="eastAsia" w:ascii="微软雅黑" w:hAnsi="微软雅黑" w:eastAsia="微软雅黑" w:cs="微软雅黑"/>
          <w:i w:val="0"/>
          <w:iCs w:val="0"/>
          <w:caps w:val="0"/>
          <w:color w:val="333333"/>
          <w:spacing w:val="0"/>
          <w:kern w:val="0"/>
          <w:sz w:val="12"/>
          <w:szCs w:val="12"/>
          <w:bdr w:val="none" w:color="auto" w:sz="0" w:space="0"/>
          <w:shd w:val="clear" w:fill="F7F7F8"/>
          <w:lang w:val="en-US" w:eastAsia="zh-CN" w:bidi="ar"/>
        </w:rPr>
        <w:t>作者：   发布时间：2023-04-06   点击数：627  字体：</w:t>
      </w:r>
      <w:r>
        <w:rPr>
          <w:rFonts w:hint="eastAsia" w:ascii="微软雅黑" w:hAnsi="微软雅黑" w:eastAsia="微软雅黑" w:cs="微软雅黑"/>
          <w:i w:val="0"/>
          <w:iCs w:val="0"/>
          <w:caps w:val="0"/>
          <w:color w:val="333333"/>
          <w:spacing w:val="0"/>
          <w:kern w:val="0"/>
          <w:sz w:val="12"/>
          <w:szCs w:val="12"/>
          <w:u w:val="none"/>
          <w:bdr w:val="none" w:color="auto" w:sz="0" w:space="0"/>
          <w:shd w:val="clear" w:fill="F7F7F8"/>
          <w:lang w:val="en-US" w:eastAsia="zh-CN" w:bidi="ar"/>
        </w:rPr>
        <w:fldChar w:fldCharType="begin"/>
      </w:r>
      <w:r>
        <w:rPr>
          <w:rFonts w:hint="eastAsia" w:ascii="微软雅黑" w:hAnsi="微软雅黑" w:eastAsia="微软雅黑" w:cs="微软雅黑"/>
          <w:i w:val="0"/>
          <w:iCs w:val="0"/>
          <w:caps w:val="0"/>
          <w:color w:val="333333"/>
          <w:spacing w:val="0"/>
          <w:kern w:val="0"/>
          <w:sz w:val="12"/>
          <w:szCs w:val="12"/>
          <w:u w:val="none"/>
          <w:bdr w:val="none" w:color="auto" w:sz="0" w:space="0"/>
          <w:shd w:val="clear" w:fill="F7F7F8"/>
          <w:lang w:val="en-US" w:eastAsia="zh-CN" w:bidi="ar"/>
        </w:rPr>
        <w:instrText xml:space="preserve"> HYPERLINK "javascript:fontZoomA();" </w:instrText>
      </w:r>
      <w:r>
        <w:rPr>
          <w:rFonts w:hint="eastAsia" w:ascii="微软雅黑" w:hAnsi="微软雅黑" w:eastAsia="微软雅黑" w:cs="微软雅黑"/>
          <w:i w:val="0"/>
          <w:iCs w:val="0"/>
          <w:caps w:val="0"/>
          <w:color w:val="333333"/>
          <w:spacing w:val="0"/>
          <w:kern w:val="0"/>
          <w:sz w:val="12"/>
          <w:szCs w:val="12"/>
          <w:u w:val="none"/>
          <w:bdr w:val="none" w:color="auto" w:sz="0" w:space="0"/>
          <w:shd w:val="clear" w:fill="F7F7F8"/>
          <w:lang w:val="en-US" w:eastAsia="zh-CN" w:bidi="ar"/>
        </w:rPr>
        <w:fldChar w:fldCharType="separate"/>
      </w:r>
      <w:r>
        <w:rPr>
          <w:rStyle w:val="7"/>
          <w:rFonts w:hint="eastAsia" w:ascii="微软雅黑" w:hAnsi="微软雅黑" w:eastAsia="微软雅黑" w:cs="微软雅黑"/>
          <w:i w:val="0"/>
          <w:iCs w:val="0"/>
          <w:caps w:val="0"/>
          <w:color w:val="333333"/>
          <w:spacing w:val="0"/>
          <w:sz w:val="12"/>
          <w:szCs w:val="12"/>
          <w:u w:val="none"/>
          <w:bdr w:val="none" w:color="auto" w:sz="0" w:space="0"/>
          <w:shd w:val="clear" w:fill="F7F7F8"/>
        </w:rPr>
        <w:t>小</w:t>
      </w:r>
      <w:r>
        <w:rPr>
          <w:rFonts w:hint="eastAsia" w:ascii="微软雅黑" w:hAnsi="微软雅黑" w:eastAsia="微软雅黑" w:cs="微软雅黑"/>
          <w:i w:val="0"/>
          <w:iCs w:val="0"/>
          <w:caps w:val="0"/>
          <w:color w:val="333333"/>
          <w:spacing w:val="0"/>
          <w:kern w:val="0"/>
          <w:sz w:val="12"/>
          <w:szCs w:val="12"/>
          <w:u w:val="none"/>
          <w:bdr w:val="none" w:color="auto" w:sz="0" w:space="0"/>
          <w:shd w:val="clear" w:fill="F7F7F8"/>
          <w:lang w:val="en-US" w:eastAsia="zh-CN" w:bidi="ar"/>
        </w:rPr>
        <w:fldChar w:fldCharType="end"/>
      </w:r>
      <w:r>
        <w:rPr>
          <w:rFonts w:hint="eastAsia" w:ascii="微软雅黑" w:hAnsi="微软雅黑" w:eastAsia="微软雅黑" w:cs="微软雅黑"/>
          <w:i w:val="0"/>
          <w:iCs w:val="0"/>
          <w:caps w:val="0"/>
          <w:color w:val="333333"/>
          <w:spacing w:val="0"/>
          <w:kern w:val="0"/>
          <w:sz w:val="12"/>
          <w:szCs w:val="12"/>
          <w:bdr w:val="none" w:color="auto" w:sz="0" w:space="0"/>
          <w:shd w:val="clear" w:fill="F7F7F8"/>
          <w:lang w:val="en-US" w:eastAsia="zh-CN" w:bidi="ar"/>
        </w:rPr>
        <w:t> </w:t>
      </w:r>
      <w:r>
        <w:rPr>
          <w:rFonts w:hint="eastAsia" w:ascii="微软雅黑" w:hAnsi="微软雅黑" w:eastAsia="微软雅黑" w:cs="微软雅黑"/>
          <w:i w:val="0"/>
          <w:iCs w:val="0"/>
          <w:caps w:val="0"/>
          <w:color w:val="333333"/>
          <w:spacing w:val="0"/>
          <w:kern w:val="0"/>
          <w:sz w:val="12"/>
          <w:szCs w:val="12"/>
          <w:u w:val="none"/>
          <w:bdr w:val="none" w:color="auto" w:sz="0" w:space="0"/>
          <w:shd w:val="clear" w:fill="F7F7F8"/>
          <w:lang w:val="en-US" w:eastAsia="zh-CN" w:bidi="ar"/>
        </w:rPr>
        <w:fldChar w:fldCharType="begin"/>
      </w:r>
      <w:r>
        <w:rPr>
          <w:rFonts w:hint="eastAsia" w:ascii="微软雅黑" w:hAnsi="微软雅黑" w:eastAsia="微软雅黑" w:cs="微软雅黑"/>
          <w:i w:val="0"/>
          <w:iCs w:val="0"/>
          <w:caps w:val="0"/>
          <w:color w:val="333333"/>
          <w:spacing w:val="0"/>
          <w:kern w:val="0"/>
          <w:sz w:val="12"/>
          <w:szCs w:val="12"/>
          <w:u w:val="none"/>
          <w:bdr w:val="none" w:color="auto" w:sz="0" w:space="0"/>
          <w:shd w:val="clear" w:fill="F7F7F8"/>
          <w:lang w:val="en-US" w:eastAsia="zh-CN" w:bidi="ar"/>
        </w:rPr>
        <w:instrText xml:space="preserve"> HYPERLINK "javascript:fontZoomB();" </w:instrText>
      </w:r>
      <w:r>
        <w:rPr>
          <w:rFonts w:hint="eastAsia" w:ascii="微软雅黑" w:hAnsi="微软雅黑" w:eastAsia="微软雅黑" w:cs="微软雅黑"/>
          <w:i w:val="0"/>
          <w:iCs w:val="0"/>
          <w:caps w:val="0"/>
          <w:color w:val="333333"/>
          <w:spacing w:val="0"/>
          <w:kern w:val="0"/>
          <w:sz w:val="12"/>
          <w:szCs w:val="12"/>
          <w:u w:val="none"/>
          <w:bdr w:val="none" w:color="auto" w:sz="0" w:space="0"/>
          <w:shd w:val="clear" w:fill="F7F7F8"/>
          <w:lang w:val="en-US" w:eastAsia="zh-CN" w:bidi="ar"/>
        </w:rPr>
        <w:fldChar w:fldCharType="separate"/>
      </w:r>
      <w:r>
        <w:rPr>
          <w:rStyle w:val="7"/>
          <w:rFonts w:hint="eastAsia" w:ascii="微软雅黑" w:hAnsi="微软雅黑" w:eastAsia="微软雅黑" w:cs="微软雅黑"/>
          <w:i w:val="0"/>
          <w:iCs w:val="0"/>
          <w:caps w:val="0"/>
          <w:color w:val="333333"/>
          <w:spacing w:val="0"/>
          <w:sz w:val="12"/>
          <w:szCs w:val="12"/>
          <w:u w:val="none"/>
          <w:bdr w:val="none" w:color="auto" w:sz="0" w:space="0"/>
          <w:shd w:val="clear" w:fill="F7F7F8"/>
        </w:rPr>
        <w:t>大</w:t>
      </w:r>
      <w:r>
        <w:rPr>
          <w:rFonts w:hint="eastAsia" w:ascii="微软雅黑" w:hAnsi="微软雅黑" w:eastAsia="微软雅黑" w:cs="微软雅黑"/>
          <w:i w:val="0"/>
          <w:iCs w:val="0"/>
          <w:caps w:val="0"/>
          <w:color w:val="333333"/>
          <w:spacing w:val="0"/>
          <w:kern w:val="0"/>
          <w:sz w:val="12"/>
          <w:szCs w:val="12"/>
          <w:u w:val="none"/>
          <w:bdr w:val="none" w:color="auto" w:sz="0" w:space="0"/>
          <w:shd w:val="clear" w:fill="F7F7F8"/>
          <w:lang w:val="en-US" w:eastAsia="zh-CN" w:bidi="ar"/>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ascii="仿宋" w:hAnsi="仿宋" w:eastAsia="仿宋" w:cs="仿宋"/>
          <w:i w:val="0"/>
          <w:iCs w:val="0"/>
          <w:caps w:val="0"/>
          <w:color w:val="333333"/>
          <w:spacing w:val="0"/>
          <w:sz w:val="21"/>
          <w:szCs w:val="21"/>
          <w:bdr w:val="none" w:color="auto" w:sz="0" w:space="0"/>
          <w:shd w:val="clear" w:fill="FFFFFF"/>
        </w:rPr>
        <w:t>为做好外国语学院硕士研究生招生复试工作，根据教育部和安徽省有关文件精神，结合《淮北师范大学2023年硕士研究生复试录取工作办法》，特制定本实施细则。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Style w:val="6"/>
          <w:rFonts w:hint="eastAsia" w:ascii="仿宋" w:hAnsi="仿宋" w:eastAsia="仿宋" w:cs="仿宋"/>
          <w:i w:val="0"/>
          <w:iCs w:val="0"/>
          <w:caps w:val="0"/>
          <w:color w:val="333333"/>
          <w:spacing w:val="0"/>
          <w:sz w:val="21"/>
          <w:szCs w:val="21"/>
          <w:bdr w:val="none" w:color="auto" w:sz="0" w:space="0"/>
          <w:shd w:val="clear" w:fill="FFFFFF"/>
        </w:rPr>
        <w:t>一、指导思想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以习近平新时代中国特色社会主义思想为指导，深入贯彻党的二十大精神，全面落实党的教育方针，坚持综合评价、择优录取，严格规范执行招生政策，确保我院2023年硕士研究生复试录取工作的安全性、公平性、科学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Style w:val="6"/>
          <w:rFonts w:hint="eastAsia" w:ascii="仿宋" w:hAnsi="仿宋" w:eastAsia="仿宋" w:cs="仿宋"/>
          <w:i w:val="0"/>
          <w:iCs w:val="0"/>
          <w:caps w:val="0"/>
          <w:color w:val="333333"/>
          <w:spacing w:val="0"/>
          <w:sz w:val="21"/>
          <w:szCs w:val="21"/>
          <w:bdr w:val="none" w:color="auto" w:sz="0" w:space="0"/>
          <w:shd w:val="clear" w:fill="FFFFFF"/>
        </w:rPr>
        <w:t>二、工作原则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（一）坚持科学选拔。全面贯彻执行教育部和安徽省有关2023年硕士研究生招生录取政策，遵循高层次专业人才选拔规律，采用多样化的综合评价考察方式方法，确保复试录取工作安全、科学。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（二）坚持全面考查，突出重点。在对考生德、智、体、美、劳等方面全面衡量的基础上，注重思想政治素质考核，重点考核综合素质、专业素养和创新能力。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（三）坚持以人为本，质量为先。增强服务意识，维护考生合法权益。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（四）坚持公平、公开、公正原则。严肃招生纪律，严格执行工作程序，加强监督；做到政策透明、程序公开、结果公正。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Style w:val="6"/>
          <w:rFonts w:hint="eastAsia" w:ascii="仿宋" w:hAnsi="仿宋" w:eastAsia="仿宋" w:cs="仿宋"/>
          <w:i w:val="0"/>
          <w:iCs w:val="0"/>
          <w:caps w:val="0"/>
          <w:color w:val="333333"/>
          <w:spacing w:val="0"/>
          <w:sz w:val="21"/>
          <w:szCs w:val="21"/>
          <w:bdr w:val="none" w:color="auto" w:sz="0" w:space="0"/>
          <w:shd w:val="clear" w:fill="FFFFFF"/>
        </w:rPr>
        <w:t>三、组织领导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（一）成立外国语学院2023年硕士研究生招生复试工作领导小组，组长由学院主要领导担任，成员包括分管研究生教育的副院长、学位点负责人及导师代表等组成。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外国语学院硕士研究生招生复试工作领导小组的主要职责：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1．根据学校研究生复试录取工作办法，研究制定本学院的招生复试工作实施细则，并负责本学院研究生招生复试工作的具体实施；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2．组织成立各学位点复试专家组，并指导其进行相应的考核工作；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3．组织好本学院的复试科目考核、综合素质能力面试工作；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4．负责审核复试专家组的复试记录和复试结果；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5．负责对参加复试而未录取考生的必要解释和遗留问题的处理工作。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二）外国语学院成立2023年硕士研究生复试专家组，具体负责本学院的复试工作。复试专家组由5名教学经验丰富、科研能力强，外语水平较高且具有副教授（含副教授）以上职称的教师组成，其中硕士研究生导师不少于3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Style w:val="6"/>
          <w:rFonts w:hint="eastAsia" w:ascii="仿宋" w:hAnsi="仿宋" w:eastAsia="仿宋" w:cs="仿宋"/>
          <w:i w:val="0"/>
          <w:iCs w:val="0"/>
          <w:caps w:val="0"/>
          <w:color w:val="333333"/>
          <w:spacing w:val="0"/>
          <w:sz w:val="21"/>
          <w:szCs w:val="21"/>
          <w:bdr w:val="none" w:color="auto" w:sz="0" w:space="0"/>
          <w:shd w:val="clear" w:fill="FFFFFF"/>
        </w:rPr>
        <w:t>四、复试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Style w:val="6"/>
          <w:rFonts w:hint="eastAsia" w:ascii="仿宋" w:hAnsi="仿宋" w:eastAsia="仿宋" w:cs="仿宋"/>
          <w:i w:val="0"/>
          <w:iCs w:val="0"/>
          <w:caps w:val="0"/>
          <w:color w:val="333333"/>
          <w:spacing w:val="0"/>
          <w:sz w:val="21"/>
          <w:szCs w:val="21"/>
          <w:bdr w:val="none" w:color="auto" w:sz="0" w:space="0"/>
          <w:shd w:val="clear" w:fill="FFFFFF"/>
        </w:rPr>
        <w:t>（一）复试形式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根据《淮北师范大学2023年硕士研究生复试录取工作办法》，2023年外国语学院硕士研究生调剂复试采取线下复试方式。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Style w:val="6"/>
          <w:rFonts w:hint="eastAsia" w:ascii="仿宋" w:hAnsi="仿宋" w:eastAsia="仿宋" w:cs="仿宋"/>
          <w:i w:val="0"/>
          <w:iCs w:val="0"/>
          <w:caps w:val="0"/>
          <w:color w:val="333333"/>
          <w:spacing w:val="0"/>
          <w:sz w:val="21"/>
          <w:szCs w:val="21"/>
          <w:bdr w:val="none" w:color="auto" w:sz="0" w:space="0"/>
          <w:shd w:val="clear" w:fill="FFFFFF"/>
        </w:rPr>
        <w:t>（二）复试时间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外国语学院2023年调剂考生的复试时间：2023年4月9日-4月10日。复试地点：淮北师范大学相山校区(老校区）新外语楼。具体复试日程安排在资格审查时现场发布。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Style w:val="6"/>
          <w:rFonts w:hint="eastAsia" w:ascii="仿宋" w:hAnsi="仿宋" w:eastAsia="仿宋" w:cs="仿宋"/>
          <w:i w:val="0"/>
          <w:iCs w:val="0"/>
          <w:caps w:val="0"/>
          <w:color w:val="333333"/>
          <w:spacing w:val="0"/>
          <w:sz w:val="21"/>
          <w:szCs w:val="21"/>
          <w:bdr w:val="none" w:color="auto" w:sz="0" w:space="0"/>
          <w:shd w:val="clear" w:fill="FFFFFF"/>
        </w:rPr>
        <w:t>（三）复试比例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实行差额复试，差额比例原则上不低于1.2:1。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Style w:val="6"/>
          <w:rFonts w:hint="eastAsia" w:ascii="仿宋" w:hAnsi="仿宋" w:eastAsia="仿宋" w:cs="仿宋"/>
          <w:i w:val="0"/>
          <w:iCs w:val="0"/>
          <w:caps w:val="0"/>
          <w:color w:val="333333"/>
          <w:spacing w:val="0"/>
          <w:sz w:val="21"/>
          <w:szCs w:val="21"/>
          <w:bdr w:val="none" w:color="auto" w:sz="0" w:space="0"/>
          <w:shd w:val="clear" w:fill="FFFFFF"/>
        </w:rPr>
        <w:t>（四）复试信息发布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外国语学院将在复试前3天提前在外国语学院官网上向社会公布调剂复试工作实施细则，通知考生具体复试时间和地点。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Style w:val="6"/>
          <w:rFonts w:hint="eastAsia" w:ascii="仿宋" w:hAnsi="仿宋" w:eastAsia="仿宋" w:cs="仿宋"/>
          <w:i w:val="0"/>
          <w:iCs w:val="0"/>
          <w:caps w:val="0"/>
          <w:color w:val="333333"/>
          <w:spacing w:val="0"/>
          <w:sz w:val="21"/>
          <w:szCs w:val="21"/>
          <w:bdr w:val="none" w:color="auto" w:sz="0" w:space="0"/>
          <w:shd w:val="clear" w:fill="FFFFFF"/>
        </w:rPr>
        <w:t>（五）复试资格审查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1. 考生须按照学校要求认真准备，及时提供下列有关证件。提交材料时间：4月8日8:00-19:00，地点：学院综合楼1007。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（1）本人第二代身份证、准考证、学历证书以及权威机构出具的学历、学位认证报告。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应届生提交学生证（每一页均须提交）或学籍证明，未通过网上学历（学籍）校验的考生需提供相关学历（学籍）认证报告。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2）《淮北师范大学2023年硕士研究生招生政审表（一般由考生档案所在单位填写、签字并盖章；若考生档案由工作单位寄挂在人才市场，则由考生工作单位填写、签字并盖章；若确实有困难无法由单位填写的，由考生所在地基层单位（如村委会等）填写、签字并盖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（3）大学期间成绩单原件或档案中成绩单复印件（加盖档案单位公章）。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（4）非全日制考生和全日制定向就业考生须提供在职证明（应届生提供三方就业协议）。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（5）毕业论文、科研成果、专家推荐信等其它可以证明自己专业素质的相关材料。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（6）翻译专业考生提交专业四级证书或CATTI三级证书。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2. 凡未进行资格审查或资格审查未通过的考生一律不予录取；对弄虚作假者，一经查实，即按有关规定取消复试或录取资格；考生不按时参加复试的，视为自动放弃复试资格。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Style w:val="6"/>
          <w:rFonts w:hint="eastAsia" w:ascii="仿宋" w:hAnsi="仿宋" w:eastAsia="仿宋" w:cs="仿宋"/>
          <w:i w:val="0"/>
          <w:iCs w:val="0"/>
          <w:caps w:val="0"/>
          <w:color w:val="333333"/>
          <w:spacing w:val="0"/>
          <w:sz w:val="21"/>
          <w:szCs w:val="21"/>
          <w:bdr w:val="none" w:color="auto" w:sz="0" w:space="0"/>
          <w:shd w:val="clear" w:fill="FFFFFF"/>
        </w:rPr>
        <w:t>（六）复试内容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复试包括复试科目考核和综合素质能力面试（含英语听力及口语测试）。复试成绩满分为100分，其中复试科目考核占复试成绩30%；综合素质能力面试（含英语听力及口语测试）占复试成绩70%。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1.</w:t>
      </w:r>
      <w:r>
        <w:rPr>
          <w:rFonts w:hint="eastAsia" w:ascii="微软雅黑" w:hAnsi="微软雅黑" w:eastAsia="微软雅黑" w:cs="微软雅黑"/>
          <w:i w:val="0"/>
          <w:iCs w:val="0"/>
          <w:caps w:val="0"/>
          <w:color w:val="333333"/>
          <w:spacing w:val="0"/>
          <w:sz w:val="21"/>
          <w:szCs w:val="21"/>
          <w:bdr w:val="none" w:color="auto" w:sz="0" w:space="0"/>
          <w:shd w:val="clear" w:fill="FFFFFF"/>
        </w:rPr>
        <w:t> </w:t>
      </w:r>
      <w:r>
        <w:rPr>
          <w:rFonts w:hint="eastAsia" w:ascii="仿宋" w:hAnsi="仿宋" w:eastAsia="仿宋" w:cs="仿宋"/>
          <w:i w:val="0"/>
          <w:iCs w:val="0"/>
          <w:caps w:val="0"/>
          <w:color w:val="333333"/>
          <w:spacing w:val="0"/>
          <w:sz w:val="21"/>
          <w:szCs w:val="21"/>
          <w:bdr w:val="none" w:color="auto" w:sz="0" w:space="0"/>
          <w:shd w:val="clear" w:fill="FFFFFF"/>
        </w:rPr>
        <w:t>复试科目考核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复试科目考核满分为100分，折算后满分为30分。采取面试问答方式，复试科目名称与《淮北师范大学2023年硕士研究生招生专业目录》公布的复试专业课一致，复试科目考核重点考查考生的专业理论与技能及相关知识，考查考生是否具备本专业研究生入学的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2.</w:t>
      </w:r>
      <w:r>
        <w:rPr>
          <w:rFonts w:hint="eastAsia" w:ascii="微软雅黑" w:hAnsi="微软雅黑" w:eastAsia="微软雅黑" w:cs="微软雅黑"/>
          <w:i w:val="0"/>
          <w:iCs w:val="0"/>
          <w:caps w:val="0"/>
          <w:color w:val="333333"/>
          <w:spacing w:val="0"/>
          <w:sz w:val="21"/>
          <w:szCs w:val="21"/>
          <w:bdr w:val="none" w:color="auto" w:sz="0" w:space="0"/>
          <w:shd w:val="clear" w:fill="FFFFFF"/>
        </w:rPr>
        <w:t> </w:t>
      </w:r>
      <w:r>
        <w:rPr>
          <w:rFonts w:hint="eastAsia" w:ascii="仿宋" w:hAnsi="仿宋" w:eastAsia="仿宋" w:cs="仿宋"/>
          <w:i w:val="0"/>
          <w:iCs w:val="0"/>
          <w:caps w:val="0"/>
          <w:color w:val="333333"/>
          <w:spacing w:val="0"/>
          <w:sz w:val="21"/>
          <w:szCs w:val="21"/>
          <w:bdr w:val="none" w:color="auto" w:sz="0" w:space="0"/>
          <w:shd w:val="clear" w:fill="FFFFFF"/>
        </w:rPr>
        <w:t>综合素质能力面试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综合素质能力面试由学院硕士研究生招生复试工作领导小组负责组织，复试专家组具体实施。综合素质能力面试满分为100分，折算后满分为70分。重点考查考生的英语听力与口语能力、专业素质、科研能力、创新能力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面试过程全程录音录像。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Style w:val="6"/>
          <w:rFonts w:hint="eastAsia" w:ascii="仿宋" w:hAnsi="仿宋" w:eastAsia="仿宋" w:cs="仿宋"/>
          <w:i w:val="0"/>
          <w:iCs w:val="0"/>
          <w:caps w:val="0"/>
          <w:color w:val="333333"/>
          <w:spacing w:val="0"/>
          <w:sz w:val="21"/>
          <w:szCs w:val="21"/>
          <w:bdr w:val="none" w:color="auto" w:sz="0" w:space="0"/>
          <w:shd w:val="clear" w:fill="FFFFFF"/>
        </w:rPr>
        <w:t>（七）复试总成绩的计算办法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考生复试总成绩的计算公式为：总成绩</w:t>
      </w:r>
      <w:r>
        <w:rPr>
          <w:rFonts w:hint="eastAsia" w:ascii="微软雅黑" w:hAnsi="微软雅黑" w:eastAsia="微软雅黑" w:cs="微软雅黑"/>
          <w:i w:val="0"/>
          <w:iCs w:val="0"/>
          <w:caps w:val="0"/>
          <w:color w:val="333333"/>
          <w:spacing w:val="0"/>
          <w:sz w:val="21"/>
          <w:szCs w:val="21"/>
          <w:bdr w:val="none" w:color="auto" w:sz="0" w:space="0"/>
          <w:shd w:val="clear" w:fill="FFFFFF"/>
        </w:rPr>
        <w:t> </w:t>
      </w:r>
      <w:r>
        <w:rPr>
          <w:rFonts w:hint="eastAsia" w:ascii="仿宋" w:hAnsi="仿宋" w:eastAsia="仿宋" w:cs="仿宋"/>
          <w:i w:val="0"/>
          <w:iCs w:val="0"/>
          <w:caps w:val="0"/>
          <w:color w:val="333333"/>
          <w:spacing w:val="0"/>
          <w:sz w:val="21"/>
          <w:szCs w:val="21"/>
          <w:bdr w:val="none" w:color="auto" w:sz="0" w:space="0"/>
          <w:shd w:val="clear" w:fill="FFFFFF"/>
        </w:rPr>
        <w:t>=</w:t>
      </w:r>
      <w:r>
        <w:rPr>
          <w:rFonts w:hint="eastAsia" w:ascii="微软雅黑" w:hAnsi="微软雅黑" w:eastAsia="微软雅黑" w:cs="微软雅黑"/>
          <w:i w:val="0"/>
          <w:iCs w:val="0"/>
          <w:caps w:val="0"/>
          <w:color w:val="333333"/>
          <w:spacing w:val="0"/>
          <w:sz w:val="21"/>
          <w:szCs w:val="21"/>
          <w:bdr w:val="none" w:color="auto" w:sz="0" w:space="0"/>
          <w:shd w:val="clear" w:fill="FFFFFF"/>
        </w:rPr>
        <w:t> </w:t>
      </w:r>
      <w:r>
        <w:rPr>
          <w:rFonts w:hint="eastAsia" w:ascii="仿宋" w:hAnsi="仿宋" w:eastAsia="仿宋" w:cs="仿宋"/>
          <w:i w:val="0"/>
          <w:iCs w:val="0"/>
          <w:caps w:val="0"/>
          <w:color w:val="333333"/>
          <w:spacing w:val="0"/>
          <w:sz w:val="21"/>
          <w:szCs w:val="21"/>
          <w:bdr w:val="none" w:color="auto" w:sz="0" w:space="0"/>
          <w:shd w:val="clear" w:fill="FFFFFF"/>
        </w:rPr>
        <w:t>初试成绩÷5×50%+复试成绩（复试科目考核折算分数+综合素质能力面试折算分数）×50%。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Style w:val="6"/>
          <w:rFonts w:hint="eastAsia" w:ascii="仿宋" w:hAnsi="仿宋" w:eastAsia="仿宋" w:cs="仿宋"/>
          <w:i w:val="0"/>
          <w:iCs w:val="0"/>
          <w:caps w:val="0"/>
          <w:color w:val="333333"/>
          <w:spacing w:val="0"/>
          <w:sz w:val="21"/>
          <w:szCs w:val="21"/>
          <w:bdr w:val="none" w:color="auto" w:sz="0" w:space="0"/>
          <w:shd w:val="clear" w:fill="FFFFFF"/>
        </w:rPr>
        <w:t>（八）复试组织管理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1.</w:t>
      </w:r>
      <w:r>
        <w:rPr>
          <w:rFonts w:hint="eastAsia" w:ascii="微软雅黑" w:hAnsi="微软雅黑" w:eastAsia="微软雅黑" w:cs="微软雅黑"/>
          <w:i w:val="0"/>
          <w:iCs w:val="0"/>
          <w:caps w:val="0"/>
          <w:color w:val="333333"/>
          <w:spacing w:val="0"/>
          <w:sz w:val="21"/>
          <w:szCs w:val="21"/>
          <w:bdr w:val="none" w:color="auto" w:sz="0" w:space="0"/>
          <w:shd w:val="clear" w:fill="FFFFFF"/>
        </w:rPr>
        <w:t> </w:t>
      </w:r>
      <w:r>
        <w:rPr>
          <w:rFonts w:hint="eastAsia" w:ascii="仿宋" w:hAnsi="仿宋" w:eastAsia="仿宋" w:cs="仿宋"/>
          <w:i w:val="0"/>
          <w:iCs w:val="0"/>
          <w:caps w:val="0"/>
          <w:color w:val="333333"/>
          <w:spacing w:val="0"/>
          <w:sz w:val="21"/>
          <w:szCs w:val="21"/>
          <w:bdr w:val="none" w:color="auto" w:sz="0" w:space="0"/>
          <w:shd w:val="clear" w:fill="FFFFFF"/>
        </w:rPr>
        <w:t>复试全程记录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复试全程录音录像（包括复试小组专家、考生现场情况），保存时间为一年。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2. 建立双查验、三随机、四对照工作机制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双查验：复试过程中要严把入口关，对考生身份的进行严格审查核验。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三随机：复试过程中加强规范化管理，通过落实“随机确定考生复试次序”、“随机确定导师组成员”、“随机抽取复试试题” 的三随机工作机制，确保复试录取工作的公平公正。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四对照：通过综合比对考生与“报考库”、“学籍学历库”、“人口信息库”、“考生考试诚信档案库”中信息，严防复试“替考”。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Style w:val="6"/>
          <w:rFonts w:hint="eastAsia" w:ascii="仿宋" w:hAnsi="仿宋" w:eastAsia="仿宋" w:cs="仿宋"/>
          <w:i w:val="0"/>
          <w:iCs w:val="0"/>
          <w:caps w:val="0"/>
          <w:color w:val="333333"/>
          <w:spacing w:val="0"/>
          <w:sz w:val="21"/>
          <w:szCs w:val="21"/>
          <w:bdr w:val="none" w:color="auto" w:sz="0" w:space="0"/>
          <w:shd w:val="clear" w:fill="FFFFFF"/>
        </w:rPr>
        <w:t>（九）复试要求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复试是研究生招生考试重要组成部分，属于国家级考试，按照研究生招生考试相关保密管理规定，任何人员和机构（学校授权除外）不得对复试过程录音录像、拍照或者网络直播，不得传播试题等复试内容，否则将依据相关规定追究相关人员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Style w:val="6"/>
          <w:rFonts w:hint="eastAsia" w:ascii="仿宋" w:hAnsi="仿宋" w:eastAsia="仿宋" w:cs="仿宋"/>
          <w:i w:val="0"/>
          <w:iCs w:val="0"/>
          <w:caps w:val="0"/>
          <w:color w:val="333333"/>
          <w:spacing w:val="0"/>
          <w:sz w:val="21"/>
          <w:szCs w:val="21"/>
          <w:bdr w:val="none" w:color="auto" w:sz="0" w:space="0"/>
          <w:shd w:val="clear" w:fill="FFFFFF"/>
        </w:rPr>
        <w:t>五、信息公开与监督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（一）我校研究生调剂信息、复试名单、复试录取办法、复试成绩、拟录取名单等均在我校研究生招生信息网公布（https://yjszs.chnu.edu.cn/），接受舆论和社会监督。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（二）校硕士研究生招生工作督查小组，全程监督我校研究生复试录取各个环节，保证硕士研究生复试录取工作的公开、公平、公正（监督电话: 0561—3804609，0561-3804056（学院纪委），电子信箱：hbsdjw@chnu.edu.cn）。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Style w:val="6"/>
          <w:rFonts w:hint="eastAsia" w:ascii="仿宋" w:hAnsi="仿宋" w:eastAsia="仿宋" w:cs="仿宋"/>
          <w:i w:val="0"/>
          <w:iCs w:val="0"/>
          <w:caps w:val="0"/>
          <w:color w:val="333333"/>
          <w:spacing w:val="0"/>
          <w:sz w:val="21"/>
          <w:szCs w:val="21"/>
          <w:bdr w:val="none" w:color="auto" w:sz="0" w:space="0"/>
          <w:shd w:val="clear" w:fill="FFFFFF"/>
        </w:rPr>
        <w:t>六、其他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（一）本细则适用于外国语学院2023年硕士研究生招生复试工作，由外国语学院负责解释。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（二）本细则未尽事宜由外国语学院硕士研究生招生复试工作领导小组研究决定。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（三）联系电话：0561-3801237。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430"/>
        <w:rPr>
          <w:sz w:val="16"/>
          <w:szCs w:val="16"/>
        </w:rPr>
      </w:pPr>
      <w:r>
        <w:rPr>
          <w:rFonts w:hint="eastAsia" w:ascii="微软雅黑" w:hAnsi="微软雅黑" w:eastAsia="微软雅黑" w:cs="微软雅黑"/>
          <w:i w:val="0"/>
          <w:iCs w:val="0"/>
          <w:caps w:val="0"/>
          <w:color w:val="333333"/>
          <w:spacing w:val="0"/>
          <w:sz w:val="21"/>
          <w:szCs w:val="21"/>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2880"/>
        <w:jc w:val="right"/>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淮北师范大学外国语学院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0" w:lineRule="atLeast"/>
        <w:ind w:left="0" w:right="0" w:firstLine="3310"/>
        <w:jc w:val="right"/>
        <w:rPr>
          <w:sz w:val="16"/>
          <w:szCs w:val="16"/>
        </w:rPr>
      </w:pPr>
      <w:r>
        <w:rPr>
          <w:rFonts w:hint="eastAsia" w:ascii="仿宋" w:hAnsi="仿宋" w:eastAsia="仿宋" w:cs="仿宋"/>
          <w:i w:val="0"/>
          <w:iCs w:val="0"/>
          <w:caps w:val="0"/>
          <w:color w:val="333333"/>
          <w:spacing w:val="0"/>
          <w:sz w:val="21"/>
          <w:szCs w:val="21"/>
          <w:bdr w:val="none" w:color="auto" w:sz="0" w:space="0"/>
          <w:shd w:val="clear" w:fill="FFFFFF"/>
        </w:rPr>
        <w:t>2023年4月6日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73D58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2023-05-24T09:00:22Z</dcterms:created>
  <dc:creator>Administrator</dc:creator>
  <cp:lastModifiedBy>王英</cp:lastModifiedBy>
  <dcterms:modified xsi:type="dcterms:W3CDTF">2023-05-24T09:00:28Z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79BC8CF01EA7433E8C592C05269085D4</vt:lpwstr>
  </property>
</Properties>
</file>