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F255D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0F255D"/>
          <w:sz w:val="22"/>
          <w:szCs w:val="22"/>
          <w:bdr w:val="none" w:color="auto" w:sz="0" w:space="0"/>
        </w:rPr>
        <w:t>外国语学院2023年硕士研究生招生调剂公告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8"/>
        <w:spacing w:before="200" w:beforeAutospacing="0" w:after="0" w:afterAutospacing="0" w:line="300" w:lineRule="atLeast"/>
        <w:ind w:left="0" w:right="0"/>
        <w:jc w:val="center"/>
        <w:rPr>
          <w:sz w:val="12"/>
          <w:szCs w:val="12"/>
        </w:rPr>
      </w:pPr>
      <w:r>
        <w:rPr>
          <w:rFonts w:ascii="宋体" w:hAnsi="宋体" w:eastAsia="宋体" w:cs="宋体"/>
          <w:kern w:val="0"/>
          <w:sz w:val="12"/>
          <w:szCs w:val="12"/>
          <w:bdr w:val="none" w:color="auto" w:sz="0" w:space="0"/>
          <w:shd w:val="clear" w:fill="F7F7F8"/>
          <w:lang w:val="en-US" w:eastAsia="zh-CN" w:bidi="ar"/>
        </w:rPr>
        <w:t>作者：   发布时间：2023-04-04   点击数：903  字体：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shd w:val="clear" w:fill="F7F7F8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shd w:val="clear" w:fill="F7F7F8"/>
          <w:lang w:val="en-US" w:eastAsia="zh-CN" w:bidi="ar"/>
        </w:rPr>
        <w:instrText xml:space="preserve"> HYPERLINK "javascript:fontZoomA();" </w:instrTex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shd w:val="clear" w:fill="F7F7F8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333333"/>
          <w:sz w:val="12"/>
          <w:szCs w:val="12"/>
          <w:u w:val="none"/>
          <w:bdr w:val="none" w:color="auto" w:sz="0" w:space="0"/>
          <w:shd w:val="clear" w:fill="F7F7F8"/>
        </w:rPr>
        <w:t>小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shd w:val="clear" w:fill="F7F7F8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2"/>
          <w:szCs w:val="12"/>
          <w:bdr w:val="none" w:color="auto" w:sz="0" w:space="0"/>
          <w:shd w:val="clear" w:fill="F7F7F8"/>
          <w:lang w:val="en-US" w:eastAsia="zh-CN" w:bidi="ar"/>
        </w:rPr>
        <w:t> 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shd w:val="clear" w:fill="F7F7F8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shd w:val="clear" w:fill="F7F7F8"/>
          <w:lang w:val="en-US" w:eastAsia="zh-CN" w:bidi="ar"/>
        </w:rPr>
        <w:instrText xml:space="preserve"> HYPERLINK "javascript:fontZoomB();" </w:instrTex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shd w:val="clear" w:fill="F7F7F8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333333"/>
          <w:sz w:val="12"/>
          <w:szCs w:val="12"/>
          <w:u w:val="none"/>
          <w:bdr w:val="none" w:color="auto" w:sz="0" w:space="0"/>
          <w:shd w:val="clear" w:fill="F7F7F8"/>
        </w:rPr>
        <w:t>大</w:t>
      </w:r>
      <w:r>
        <w:rPr>
          <w:rFonts w:ascii="宋体" w:hAnsi="宋体" w:eastAsia="宋体" w:cs="宋体"/>
          <w:color w:val="333333"/>
          <w:kern w:val="0"/>
          <w:sz w:val="12"/>
          <w:szCs w:val="12"/>
          <w:u w:val="none"/>
          <w:bdr w:val="none" w:color="auto" w:sz="0" w:space="0"/>
          <w:shd w:val="clear" w:fill="F7F7F8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结合学校实际情况，依据《淮北师范大学2023年硕士研究生招生调剂工作办法》，我院2023年部分专业拟接收调剂考生，现将有关事项公布如下：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rStyle w:val="6"/>
          <w:sz w:val="16"/>
          <w:szCs w:val="16"/>
          <w:bdr w:val="none" w:color="auto" w:sz="0" w:space="0"/>
        </w:rPr>
        <w:t>一、调剂专业</w:t>
      </w:r>
    </w:p>
    <w:tbl>
      <w:tblPr>
        <w:tblW w:w="5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1"/>
        <w:gridCol w:w="1122"/>
        <w:gridCol w:w="1603"/>
        <w:gridCol w:w="1002"/>
        <w:gridCol w:w="1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6"/>
                <w:rFonts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专业代码及名称</w:t>
            </w:r>
          </w:p>
        </w:tc>
        <w:tc>
          <w:tcPr>
            <w:tcW w:w="1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研究方向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拟接收调剂人数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050108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比较文学与世界文学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040102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课程与教学论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055100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翻译（01英语笔译）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4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045108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学科教学（英语）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20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111111"/>
                <w:sz w:val="16"/>
                <w:szCs w:val="16"/>
                <w:bdr w:val="none" w:color="auto" w:sz="0" w:space="0"/>
              </w:rPr>
              <w:t>10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rStyle w:val="6"/>
          <w:color w:val="FFFFFF"/>
          <w:sz w:val="16"/>
          <w:szCs w:val="16"/>
          <w:bdr w:val="none" w:color="auto" w:sz="0" w:space="0"/>
        </w:rPr>
        <w:t>二、调剂政策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1. 符合《淮北师范大学 2023 年硕士研究生招生专业目录》所规定的专业报考条件。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2. 考生初试成绩须达到第一志愿报考专业的2023年国家线（一区）且符合我校划定的复试分数线。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3. 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4. 初试科目与调入专业初试科目相同或相近，其中统考科目应相同。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5. 我院非全日制研究生原则上只招收在职定向考生。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rStyle w:val="6"/>
          <w:sz w:val="16"/>
          <w:szCs w:val="16"/>
          <w:bdr w:val="none" w:color="auto" w:sz="0" w:space="0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1. “2023年全国硕士研究生招生网上调剂意向采集系统”已于3月31日开通,符合调剂条件且有调剂意向的考生，可提前通过该系统查询我校接收调剂的学院和专业，做好调剂准备。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2. “2023年全国硕士研究生招生调剂服务系统”将于4月6日开通，申请调剂的考生请登录中国研究生招生信息网（http://yz.chsi.cn或http://yz.chsi.com.cn），凭网报时的账号和密码进入调剂系统，填报调剂申请志愿。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3. 我校将在规定时间内确定是否接收考生的调剂申请。被接收调剂考生应于规定时间内登陆研究生招生信息网，确认同意参加我校复试，并在规定时间内参加我校复试。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4. 复试结束后在规定时间内，我校将通过研究生招生信息网向考生发放待录取通知，考生应于规定时间内接受待录取，否则取消录取资格。已经接受待录取的考生，不得调剂其他招生单位。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rStyle w:val="6"/>
          <w:sz w:val="16"/>
          <w:szCs w:val="16"/>
          <w:bdr w:val="none" w:color="auto" w:sz="0" w:space="0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70" w:lineRule="atLeast"/>
        <w:ind w:left="0" w:right="0" w:firstLine="320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联系电话：0561-3801237（吕老师）。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320" w:right="0"/>
        <w:jc w:val="center"/>
        <w:rPr>
          <w:rFonts w:hint="eastAsia" w:ascii="微软雅黑" w:hAnsi="微软雅黑" w:eastAsia="微软雅黑" w:cs="微软雅黑"/>
          <w:b/>
          <w:bCs/>
          <w:color w:val="0F255D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333333"/>
          <w:sz w:val="16"/>
          <w:szCs w:val="16"/>
          <w:bdr w:val="none" w:color="auto" w:sz="0" w:space="0"/>
        </w:rPr>
        <w:t>                                            </w:t>
      </w:r>
      <w:r>
        <w:rPr>
          <w:rFonts w:hint="eastAsia" w:ascii="微软雅黑" w:hAnsi="微软雅黑" w:eastAsia="微软雅黑" w:cs="微软雅黑"/>
          <w:b w:val="0"/>
          <w:bCs w:val="0"/>
          <w:color w:val="0F255D"/>
          <w:sz w:val="16"/>
          <w:szCs w:val="16"/>
          <w:bdr w:val="none" w:color="auto" w:sz="0" w:space="0"/>
        </w:rPr>
        <w:t>淮北师范大学外国语学院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320" w:right="0" w:firstLine="3840"/>
        <w:jc w:val="center"/>
        <w:rPr>
          <w:rFonts w:hint="eastAsia" w:ascii="微软雅黑" w:hAnsi="微软雅黑" w:eastAsia="微软雅黑" w:cs="微软雅黑"/>
          <w:b/>
          <w:bCs/>
          <w:color w:val="0F255D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bCs w:val="0"/>
          <w:color w:val="0F255D"/>
          <w:sz w:val="16"/>
          <w:szCs w:val="16"/>
          <w:bdr w:val="none" w:color="auto" w:sz="0" w:space="0"/>
        </w:rPr>
        <w:t>2023年4月4日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/>
        <w:rPr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A4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2023-05-24T09:00:38Z</dcterms:created>
  <dc:creator>Administrator</dc:creator>
  <cp:lastModifiedBy>王英</cp:lastModifiedBy>
  <dcterms:modified xsi:type="dcterms:W3CDTF">2023-05-24T09:00:51Z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22A85DEE58AA4B9ABF0500D89C16E17B</vt:lpwstr>
  </property>
</Properties>
</file>