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50" w:afterAutospacing="0" w:line="300" w:lineRule="atLeast"/>
        <w:ind w:left="0" w:right="0"/>
        <w:jc w:val="center"/>
        <w:rPr>
          <w:b/>
          <w:bCs/>
          <w:color w:val="CC0000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CC0000"/>
          <w:spacing w:val="0"/>
          <w:sz w:val="20"/>
          <w:szCs w:val="20"/>
          <w:bdr w:val="none" w:color="auto" w:sz="0" w:space="0"/>
          <w:shd w:val="clear" w:fill="FFFFFF"/>
        </w:rPr>
        <w:t>2023年文学院调剂考生复试安排</w:t>
      </w:r>
    </w:p>
    <w:bookmarkEnd w:id="0"/>
    <w:p>
      <w:pPr>
        <w:keepNext w:val="0"/>
        <w:keepLines w:val="0"/>
        <w:widowControl/>
        <w:suppressLineNumbers w:val="0"/>
        <w:pBdr>
          <w:top w:val="dotted" w:color="D8D8D8" w:sz="4" w:space="2"/>
          <w:left w:val="none" w:color="auto" w:sz="0" w:space="0"/>
          <w:bottom w:val="dotted" w:color="D8D8D8" w:sz="4" w:space="2"/>
          <w:right w:val="none" w:color="auto" w:sz="0" w:space="0"/>
        </w:pBdr>
        <w:shd w:val="clear" w:fill="FFFFFF"/>
        <w:spacing w:before="0" w:beforeAutospacing="0" w:after="200" w:afterAutospacing="0" w:line="2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文章来源： 发布时间：2023-04-06 点击数：1255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学院2023年硕士研究生招生复试采取到校集中复试方式。复试内容包括专业笔试和专业面试两个方面。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9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二、复试具体安排</w:t>
      </w:r>
    </w:p>
    <w:tbl>
      <w:tblPr>
        <w:tblW w:w="5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528"/>
        <w:gridCol w:w="2394"/>
        <w:gridCol w:w="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Style w:val="6"/>
                <w:rFonts w:ascii="思源宋体 CN Heavy" w:hAnsi="思源宋体 CN Heavy" w:eastAsia="思源宋体 CN Heavy" w:cs="思源宋体 CN Heavy"/>
                <w:color w:val="000000"/>
                <w:sz w:val="19"/>
                <w:szCs w:val="19"/>
                <w:bdr w:val="none" w:color="auto" w:sz="0" w:space="0"/>
              </w:rPr>
              <w:t>文学院调剂考生复试安排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Style w:val="6"/>
                <w:rFonts w:hint="default" w:ascii="思源宋体 CN Heavy" w:hAnsi="思源宋体 CN Heavy" w:eastAsia="思源宋体 CN Heavy" w:cs="思源宋体 CN Heavy"/>
                <w:color w:val="000000"/>
                <w:sz w:val="15"/>
                <w:szCs w:val="15"/>
                <w:bdr w:val="none" w:color="auto" w:sz="0" w:space="0"/>
              </w:rPr>
              <w:t>时间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Style w:val="6"/>
                <w:rFonts w:hint="default" w:ascii="思源宋体 CN Heavy" w:hAnsi="思源宋体 CN Heavy" w:eastAsia="思源宋体 CN Heavy" w:cs="思源宋体 CN Heavy"/>
                <w:color w:val="000000"/>
                <w:sz w:val="15"/>
                <w:szCs w:val="15"/>
                <w:bdr w:val="none" w:color="auto" w:sz="0" w:space="0"/>
              </w:rPr>
              <w:t>地点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Style w:val="6"/>
                <w:rFonts w:hint="default" w:ascii="思源宋体 CN Heavy" w:hAnsi="思源宋体 CN Heavy" w:eastAsia="思源宋体 CN Heavy" w:cs="思源宋体 CN Heavy"/>
                <w:color w:val="000000"/>
                <w:sz w:val="15"/>
                <w:szCs w:val="15"/>
                <w:bdr w:val="none" w:color="auto" w:sz="0" w:space="0"/>
              </w:rPr>
              <w:t>具体安排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4月8日 9:00-17:00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滨湖校区特教楼A213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复试资格审查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上午10:00-12:00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笔试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15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下午13:00-19:00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上午8:00-12:00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滨湖校区特教楼A206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非全日制学科教学（语文） 面试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下午13:00-19:00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滨湖校区特教楼C204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 面试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下午13:00-19:00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上午8:00-12:00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滨湖校区特教楼C207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汉语言文字学 面试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下午13:00-19:00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4月10日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上午8:00-12:00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滨湖校区特教楼C206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70" w:lineRule="atLeast"/>
              <w:ind w:left="0" w:right="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中国古代文学/中国现当代文学/文艺学/中国古典文献学 面试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90" w:lineRule="atLeast"/>
        <w:ind w:left="0" w:right="0"/>
        <w:jc w:val="left"/>
        <w:rPr>
          <w:color w:val="333333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三、复试资格审查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考生须按照要求准备下列证件复印件，并于报到当日交至指定报到处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（4月8日9:00-17:00 / 滨湖校区特教楼A213办公室）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本人第二代身份证（正反面）、准考证、学历证书以及权威机构出具的学历、学位认证报告；应届生提交学生证（每一页均须提交）或学籍证明，待新生报到入学时校验本科毕业证书、学位证书原件等，否则取消入学资格；未通过网上学历(学籍)校验的考生需提供相关学历（学籍）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《淮北师范大学2023年硕士研究生招生政审表》原件（一般由考生档案所在单位填写、签字并盖章；若考生档案由工作单位寄挂在人才市场，则由考生工作单位填写、签字并盖章；若确实有困难无法由单位填写的，由考生所在地基层单位（如村委会等）统一盖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3.大学期间成绩单原件或档案中成绩单复印件（加盖档案单位公章）；同等学力考生还需提供大专毕业证书原件及复印件、英语水平证书原件及复印件和6门及以上本科专业课程成绩证明；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4.非全日制考生须提供在职证明（应届生提供三方就业协议）。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5.毕业论文、科研成果、专家推荐信等其它可以证明自己综合素质的相关材料。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24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注意：凡未进行资格审查或资格审查未通过的考生一律不予录取；对弄虚作假者，一经查实，即按有关规定取消复试；考生不按时参加复试的，视为自动放弃复试资格。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包括英语能力测试、复试科目考核、专业素质能力面试等。复试成绩满分均为100分，所占比例分别为英语能力测试（10%）、复试科目考核（30%）、专业素质能力面试（60%）。每位考生的面试时间不少于20分钟。应尽可能采用综合性、开放性的能力型试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 英语能力测试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测试内容：自我介绍、回答提问、听说阅读、翻译等。测试专家给出评语及分数。满分为100分，折算后满分为10分。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 复试科目考核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科目考核满分为100分，折算后满分为30分。复试科目考核科目名称与《淮北师范大学2023年硕士研究生招生专业目录》公布的复试专业课一致。复试科目考核应重点考查考生的专业理论与技能及相关知识，考查考生是否具备本专业研究生入学的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 专业素质能力面试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专业素质能力面试由学院硕士研究生复试工作领导小组负责组织，复试专家组具体实施。专业素质能力面试满分为100分，折算后满分为60分。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面试时重点考查考生的专业素质、科研能力、创新能力等，根据学科专业特点，按学科专业或研究方向组织面试。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面试过程全程录音录像。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五、复试总成绩计算办法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考生复试总成绩的计算公式为：总成绩 = 初试成绩÷5×50%+复试成绩（英语能力测试折算分数+复试科目考核折算分数+专业素质能力面试折算分数）×50%。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六、录取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一）考生总成绩的计算公式为：总成绩＝初试成绩+复试成绩。考生初试成绩权重为50%，复试成绩权重为50%。复试总成绩、复试科目考核成绩、专业素质能力面试成绩、同等学力加试成绩等任一成绩不及格（60分以下，按满分100分计算）者均不予录取。思想品德考核不合格者不予录取。体检不合格者取消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二）严格按照各专业考生总成绩排名，结合学校2023年硕士研究生分专业招生计划，调剂考生按照2023年国家调剂政策，从高分到低分排序，结合各专业调剂指标，依次录取。考生的总成绩相同时，按复试成绩高低依次录取；考生的总成绩、复试成绩均相同时，按专业素质能力面试成绩高低依次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三）学院将按学校统一要求将考生的复试结果等材料及时报研究生处，经学校研究生招生工作领导小组审定批准后，由研究生处负责统一公布复试成绩和拟录取名单，并通知考生本人办理相关手续。未经学校研究生招生工作领导小组同意，其它任何单位和个人不得擅自提前向考生本人宣布录取结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四）拟录取的调剂考生，由学校研究生招生办公室通过中国研究生招生信息网调剂系统发送“待录取”通知，接到通知的调剂考生须在6小时内确认是否同意接受“待录取”。如超过规定时间，视为个人不同意接受学校的拟录取，学校将及时取消其被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（五）拟录取的定向就业硕士研究生须在被录取前与学校研究生处、用人单位分别签订定向培养协议书。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（六）经考生确认的报考信息在录取阶段一律不作修改，对报考资格不符合规定者不予录取。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（七）应届本科毕业生及自学考试和网络教育届时可毕业本科生考生，在2023年8月31日前未取得国家承认的本科毕业证书者，录取资格无效。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八）2023年拟录取的硕士研究生入学后3个月内，学校将对所有考生进行全面复查。复查包括全口径照片、证件、档案、资格、户籍、特殊类加分，以及抽样性的专业能力复试等。复查不合格的考生，取消入学资格。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53535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七、其他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（一）依据《2023年全国硕士研究生招生工作管理规定》，如复试中出现突发状况，学校认为有必要时可对相关考生再次复试。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（二）复试录取期间发现考生不符合报考条件、政治思想道德及身心健康状况不符合录取要求的，一律视为不合格，不予录取。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（三）考生本人须签写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《诚信复试承诺书》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，承诺所提交全部材料真实和复试过程诚实守信。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（四）复试命题严格按照学校招生考试相关规定执行，复试试题及答案和评分标准在启用前均系国家机密材料，命题人员须按照《淮北师范大学研究生招生考试命题工作管理规定》文件相关要求执行。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（五）复试过程中，如果上级部门出台新的政策，学校将做相应调整。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（六）复试录取工作实行回避制度，凡有直系亲属利害关系人参加复试录取的人员，不得参与考生复试录取工作各环节。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本复试工作办法实施细则由文学院负责解释。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righ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文学院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70" w:lineRule="atLeast"/>
        <w:ind w:left="0" w:right="0" w:firstLine="320"/>
        <w:jc w:val="right"/>
        <w:rPr>
          <w:color w:val="33333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2023.04.06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宋体 CN Heavy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31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2023-05-24T09:02:04Z</dcterms:created>
  <dc:creator>Administrator</dc:creator>
  <cp:lastModifiedBy>王英</cp:lastModifiedBy>
  <dcterms:modified xsi:type="dcterms:W3CDTF">2023-05-24T09:02:20Z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AC0802D89139441FB7334A45CF70B360</vt:lpwstr>
  </property>
</Properties>
</file>