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30303"/>
          <w:spacing w:val="0"/>
          <w:sz w:val="24"/>
          <w:szCs w:val="24"/>
        </w:rPr>
      </w:pPr>
      <w:r>
        <w:rPr>
          <w:rFonts w:hint="eastAsia" w:ascii="微软雅黑" w:hAnsi="微软雅黑" w:eastAsia="微软雅黑" w:cs="微软雅黑"/>
          <w:i w:val="0"/>
          <w:iCs w:val="0"/>
          <w:caps w:val="0"/>
          <w:color w:val="030303"/>
          <w:spacing w:val="0"/>
          <w:kern w:val="0"/>
          <w:sz w:val="24"/>
          <w:szCs w:val="24"/>
          <w:bdr w:val="none" w:color="auto" w:sz="0" w:space="0"/>
          <w:shd w:val="clear" w:fill="FFFFFF"/>
          <w:lang w:val="en-US" w:eastAsia="zh-CN" w:bidi="ar"/>
        </w:rPr>
        <w:t>2023年深圳大学MBA（含医疗管理方向）接受调剂的温馨提醒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color w:val="B6B6B6"/>
          <w:sz w:val="16"/>
          <w:szCs w:val="16"/>
        </w:rPr>
      </w:pPr>
      <w:r>
        <w:rPr>
          <w:rFonts w:hint="eastAsia" w:ascii="微软雅黑" w:hAnsi="微软雅黑" w:eastAsia="微软雅黑" w:cs="微软雅黑"/>
          <w:i w:val="0"/>
          <w:iCs w:val="0"/>
          <w:caps w:val="0"/>
          <w:color w:val="B6B6B6"/>
          <w:spacing w:val="0"/>
          <w:sz w:val="16"/>
          <w:szCs w:val="16"/>
          <w:bdr w:val="none" w:color="auto" w:sz="0" w:space="0"/>
          <w:shd w:val="clear" w:fill="FFFFFF"/>
        </w:rPr>
        <w:t>作者： 时间：2023-03-22 点击数：[736]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2023年深圳大学MBA（含医疗管理方向）将接受若干考生调剂，调剂流程如下：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1.学校于规定时间内在中国研究生招生信息网的调剂系统公布生源缺额信息及调剂要求。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2.有调剂需求并符合调剂条件的考生可登录调剂系统浏览本校发布的生源缺额信息，按中国研究生招生信息网要求填报调剂至本校的志愿。不通过调剂系统调剂的考生将无法录取。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3.学校在4月6日调剂系统开放后通过调剂系统对遴选的考生发放复试通知。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4.接到网上复试通知的考生必须在系统上确认同意参加本校复试。调剂复试将于4月8日举行，具体安排待后续通知。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5.学校在复试结束后给出复试结果和确定调剂生是否被拟录取。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left"/>
        <w:rPr>
          <w:sz w:val="28"/>
          <w:szCs w:val="28"/>
        </w:rPr>
      </w:pPr>
      <w:r>
        <w:rPr>
          <w:rFonts w:hint="eastAsia" w:ascii="微软雅黑" w:hAnsi="微软雅黑" w:eastAsia="微软雅黑" w:cs="微软雅黑"/>
          <w:i w:val="0"/>
          <w:iCs w:val="0"/>
          <w:caps w:val="0"/>
          <w:color w:val="000000"/>
          <w:spacing w:val="0"/>
          <w:sz w:val="28"/>
          <w:szCs w:val="28"/>
          <w:bdr w:val="none" w:color="auto" w:sz="0" w:space="0"/>
          <w:shd w:val="clear" w:fill="FFFFFF"/>
        </w:rPr>
        <w:t>6.拟录取的调剂生须在规定时间内登录调剂系统确认本校拟录取通知，否则视为放弃。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A2A5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2023-04-26T02:15:46Z</dcterms:created>
  <dc:creator>DELL</dc:creator>
  <cp:lastModifiedBy>曾经的那个老吴</cp:lastModifiedBy>
  <dcterms:modified xsi:type="dcterms:W3CDTF">2023-04-26T02:15:48Z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946220D035754D28A3B9521D7C879EC6_12</vt:lpwstr>
  </property>
</Properties>
</file>