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b/>
          <w:bCs/>
          <w:color w:val="F70909"/>
          <w:sz w:val="24"/>
          <w:szCs w:val="24"/>
        </w:rPr>
      </w:pPr>
      <w:bookmarkStart w:id="0" w:name="_GoBack"/>
      <w:r>
        <w:rPr>
          <w:b/>
          <w:bCs/>
          <w:i w:val="0"/>
          <w:iCs w:val="0"/>
          <w:caps w:val="0"/>
          <w:color w:val="F70909"/>
          <w:spacing w:val="0"/>
          <w:sz w:val="24"/>
          <w:szCs w:val="24"/>
          <w:bdr w:val="none" w:color="auto" w:sz="0" w:space="0"/>
          <w:shd w:val="clear" w:fill="FFFFFF"/>
        </w:rPr>
        <w:t>2023年湖北医药学院第三临床学院（含校外基地）第一批调剂复试考生面试安排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5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6F6F6"/>
          <w:lang w:val="en-US" w:eastAsia="zh-CN" w:bidi="ar"/>
        </w:rPr>
        <w:t>发布日期：2023-04-11 点击量：2011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相关考生：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年湖北医药学院第三临床学院（含校外基地）第一批调剂复试考生面试日期、地点前期已在研究生院网站公布并由第三临床学院通过钉钉群、电话等方式通知到位，现将具体面试教室安排公布如下，请第三临床学院（含校外基地）各位考生做好准备，按时到场参加，如对教室地点不清楚请咨询钉钉群内瞿老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single" w:color="CCCCCC" w:sz="4" w:space="0"/>
          <w:shd w:val="clear" w:fill="FFFFFF"/>
        </w:rPr>
        <w:drawing>
          <wp:inline distT="0" distB="0" distL="114300" distR="114300">
            <wp:extent cx="4762500" cy="9525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湖北医药学院研究生院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2023年4月11日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B40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2023-04-21T11:17:56Z</dcterms:created>
  <dc:creator>DELL</dc:creator>
  <cp:lastModifiedBy>WPS_1661830351</cp:lastModifiedBy>
  <dcterms:modified xsi:type="dcterms:W3CDTF">2023-04-21T11:18:03Z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733F06988A764DA3A191E8E04644C881_12</vt:lpwstr>
  </property>
</Properties>
</file>