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6"/>
          <w:szCs w:val="26"/>
          <w:shd w:val="clear" w:fill="FFFFFF"/>
          <w:lang w:val="en-US" w:eastAsia="zh-CN" w:bidi="ar"/>
        </w:rPr>
        <w:t>数学与统计学学院（网络空间安全学院）2023年硕士研究生预调剂公告</w:t>
      </w:r>
    </w:p>
    <w:bookmarkEnd w:id="0"/>
    <w:p>
      <w:pPr>
        <w:keepNext w:val="0"/>
        <w:keepLines w:val="0"/>
        <w:widowControl/>
        <w:suppressLineNumbers w:val="0"/>
        <w:pBdr>
          <w:bottom w:val="dashed" w:color="CCCCCC" w:sz="4" w:space="0"/>
        </w:pBdr>
        <w:shd w:val="clear" w:fill="FFFFFF"/>
        <w:spacing w:line="4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作者：      发布时间：2023-04-04       点击数：2213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一、接收调剂专业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学术硕士：083900 网络空间安全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二、调剂基本要求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1、符合《2023年全国硕士研究生招生工作管理规定》《湖北大学2023年硕士研究生招生简章》中的报考条件。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2、初试成绩符合第一志愿报考专业和拟调入专业的国家A类线。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3、调入专业与第一志愿报考专业相同或相近，应在同一学科门类范围内（专业前两位代码一致）。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4、初试科目与调入专业初试科目相同或相近，其中初试全国统一命题科目应与调入专业全国统一命题科目相同，业务课一考试为数学一。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三、申请办法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、符合调剂条件且有调剂意向的考生，请登录“2023年全国硕士研究生招生‘网上调剂意向采集系统’，提前做好调剂准备，并请点击下方链接填写意向登记表（复试阶段将对个人信息进行审核，请务必保持所填数据真实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"https://www.wjx.cn/vm/hxpOfHe.aspx"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https://www.wjx.cn/vm/hxpOfHe.aspx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2、“2023年全国硕士研究生招生‘调剂服务系统’将于4月6日开通。系统开通后，学院将根据学校安排开展工作。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3、联系人： 梅老师 027-88518162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石老师 027-88661740-8215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4、意向表信息仅供我院2023年硕士研究生预调剂工作使用。请考生随时注意湖北大学研究生招生官网调剂信息，且实际调剂程序以研招网调剂系统为准。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0" w:lineRule="atLeast"/>
        <w:ind w:left="0" w:right="0" w:firstLine="30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数学与统计学学院（网络空间安全学院）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30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E83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2023-04-14T14:05:19Z</dcterms:created>
  <dc:creator>DELL</dc:creator>
  <cp:lastModifiedBy>WPS_1661830351</cp:lastModifiedBy>
  <dcterms:modified xsi:type="dcterms:W3CDTF">2023-04-14T14:05:30Z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7636A89539174EB5BD5C5650576FC80E_12</vt:lpwstr>
  </property>
</Properties>
</file>