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555555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</w:rPr>
        <w:t>旅游学院2023年硕士研究生招生调剂公告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color w:val="666666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作者：旅游学院发布时间：2023-04-01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根据2023年研究生招生计划和一志愿考生复试情况，我院可接收考生调剂申请。相关情况如下：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ascii="黑体" w:hAnsi="宋体" w:eastAsia="黑体" w:cs="黑体"/>
          <w:b w:val="0"/>
          <w:bCs w:val="0"/>
          <w:color w:val="333333"/>
          <w:sz w:val="16"/>
          <w:szCs w:val="16"/>
          <w:bdr w:val="none" w:color="auto" w:sz="0" w:space="0"/>
        </w:rPr>
        <w:t>一、接收调剂的专业（研究方向）及招生人数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接收调剂的专业（研究方向）分别为</w:t>
      </w: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学术学位类的工商管理的旅游管理研究方向(120200)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和</w:t>
      </w: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专业学位类的旅游管理(125400)(全日制、非全日制)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，相关信息在研招网的“</w:t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instrText xml:space="preserve"> HYPERLINK "https://yz.chsi.com.cn/yztj/" \t "http://stm.hubu.edu.cn/info/1192/_blank" </w:instrText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  <w:vertAlign w:val="baseline"/>
        </w:rPr>
        <w:t>2023年全国硕士研究生招生‘网上调剂意向采集系统’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end"/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”中发布。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color w:val="333333"/>
          <w:sz w:val="16"/>
          <w:szCs w:val="16"/>
          <w:bdr w:val="none" w:color="auto" w:sz="0" w:space="0"/>
        </w:rPr>
        <w:t>二、基本条件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（一）工商管理的旅游管理研究方向（120200）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1.符合《2023年全国硕士研究生招生工作管理规定》《湖北大学2023年硕士研究生招生简章》中的报考条件。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2.初试成绩达到第一志愿报考专业的国家A类线。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3.一志愿报考专业（研究方向）。一志愿报考专业（研究方向）为旅游管理（120203）、工商管理（1202）的相同或相近研究方向，初试科目与报考我院旅游管理考生的相同或相近，其中统考科目相同。报考我院旅游管理（120200）考生的初试科目为：①101思想政治理论、②201英语（一）、③303数学（三）、④826旅游学概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（二）旅游管理（125400）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1.符合《2023年全国硕士研究生招生工作管理规定》《湖北大学2023年硕士研究生招生简章》中的报考条件。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2.初试成绩达到第一志愿报考专业的国家A类线。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3.一志愿报考专业。</w:t>
      </w: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全日制考生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一志愿报考专业一般为旅游管理（1254）、工商管理（1251）、公共管理（1252），</w:t>
      </w: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非全日制考生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一志愿报考专业为旅游管理（1254）、工商管理（1251）、公共管理（1252）、会计（1253）、图书情报（1255）、工程管理（1256）、审计（0257）。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color w:val="333333"/>
          <w:sz w:val="16"/>
          <w:szCs w:val="16"/>
          <w:bdr w:val="none" w:color="auto" w:sz="0" w:space="0"/>
        </w:rPr>
        <w:t>三、申请办法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符合调剂条件且有调剂意向的考生，请登录“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instrText xml:space="preserve"> HYPERLINK "https://yz.chsi.com.cn/yztj/" \t "http://stm.hubu.edu.cn/info/1192/_blank" </w:instrTex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  <w:vertAlign w:val="baseline"/>
        </w:rPr>
        <w:t>2023年全国硕士研究生招生‘网上调剂意向采集系统</w:t>
      </w:r>
      <w:r>
        <w:rPr>
          <w:rStyle w:val="8"/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  <w:vertAlign w:val="baseline"/>
        </w:rPr>
        <w:t>’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end"/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”，提前做好调剂准备。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“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instrText xml:space="preserve"> HYPERLINK "https://yz.chsi.com.cn/yztj/" \t "http://stm.hubu.edu.cn/info/1192/_blank" </w:instrTex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  <w:vertAlign w:val="baseline"/>
        </w:rPr>
        <w:t>2023年全国硕士研究生招生‘调剂服务系统’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end"/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”将于4月6日开通。系统开通后，学院将根据学校安排开展工作。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color w:val="333333"/>
          <w:sz w:val="16"/>
          <w:szCs w:val="16"/>
          <w:bdr w:val="none" w:color="auto" w:sz="0" w:space="0"/>
        </w:rPr>
        <w:t>四、复试工作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0" w:space="0"/>
        </w:rPr>
        <w:t>详见《旅游学院（112）2023年硕士研究生复试录取实施细则》的相关内容，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时间、地点等另行通知。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color w:val="333333"/>
          <w:sz w:val="16"/>
          <w:szCs w:val="16"/>
          <w:bdr w:val="none" w:color="auto" w:sz="0" w:space="0"/>
        </w:rPr>
        <w:t>五、相关说明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（一）所有调剂考生均须通过教育部指定的“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instrText xml:space="preserve"> HYPERLINK "https://yz.chsi.com.cn/yztj/" \t "http://stm.hubu.edu.cn/info/1192/_blank" </w:instrTex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  <w:vertAlign w:val="baseline"/>
        </w:rPr>
        <w:t>2023年全国硕士研究生招生‘调剂服务系统’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end"/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”办理调剂手续。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（二）考生调剂志愿锁定时间为24小时。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（三）调剂拟录取考生在“研招网”接受待录取通知的时限为24小时，逾期未接受的取消待录取资格。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（四）调剂录取工作由研究生招生办公室归口管理并统一办理相关手续。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（五）我校非全日制硕士研究生不予安排住宿，不享受奖助学金。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联系我们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联系人：陈老师，冯老师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办公电话：027-88660811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学硕考生咨询QQ号：542657824（申请加入请备注“姓名+考研咨询”）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MTA考生咨询QQ号：540342628（申请加入请备注“姓名+考研咨询”）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学院网站：stm.hubu.edu.cn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学院公众号：湖北大学旅游学院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90" w:lineRule="atLeast"/>
        <w:ind w:left="0" w:right="0" w:firstLine="3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湖北大学旅游学院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2023年4月1日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Ã¥Â¾Â®Ã¨Â½Â¯Ã©â€ºâ€¦Ã©Â»â€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71A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2023-04-15T07:25:56Z</dcterms:created>
  <dc:creator>DELL</dc:creator>
  <cp:lastModifiedBy>WPS_1661830351</cp:lastModifiedBy>
  <dcterms:modified xsi:type="dcterms:W3CDTF">2023-04-15T07:26:03Z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D591FD706A6D4340B2E330D0CF1CB8A9_12</vt:lpwstr>
  </property>
</Properties>
</file>