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Verdana" w:hAnsi="Verdana" w:cs="Verdana"/>
                <w:i w:val="0"/>
                <w:iCs w:val="0"/>
                <w:caps w:val="0"/>
                <w:color w:val="2E3D47"/>
                <w:spacing w:val="0"/>
                <w:sz w:val="12"/>
                <w:szCs w:val="12"/>
              </w:rPr>
            </w:pPr>
            <w:bookmarkStart w:id="0" w:name="_GoBack"/>
            <w:r>
              <w:rPr>
                <w:rFonts w:ascii="Tahoma" w:hAnsi="Tahoma" w:eastAsia="Tahoma" w:cs="Tahoma"/>
                <w:b/>
                <w:bCs/>
                <w:i w:val="0"/>
                <w:iCs w:val="0"/>
                <w:caps w:val="0"/>
                <w:color w:val="2E3D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网络空间安全学院2023年硕士研究生预调剂公告</w:t>
            </w:r>
            <w:bookmarkEnd w:id="0"/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[  </w:t>
            </w:r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作者：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0000FF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人气：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0000FF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2921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创建时间：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0000FF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2023/04/03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 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  <w:tblCellSpacing w:w="15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402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375162"/>
                <w:sz w:val="48"/>
                <w:szCs w:val="48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88" w:lineRule="atLeast"/>
              <w:ind w:left="0" w:right="0" w:firstLine="42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网络空间安全学院2023年可接收部分调剂研究生。有调剂意向的考生，请尽快向我院发出调剂意愿申请。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一、调剂专业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学术硕士：083900  网络空间安全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二、调剂基本条件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1、符合我校招生简章规定的报考条件。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2、初试成绩符合第一志愿报考专业和拟调入专业的国家A类线。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3、调入专业与第一志愿报考专业相同或相近，应在同一学科门类范围内（专业前两位代码一致）。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4、初试科目与调入专业初试科目相同或相近，其中初试全国统一命题科目应与调入专业全国统一命题科目相同，业务课一考试为数学一。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三、调剂方式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请点击下方链接填写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21"/>
                <w:szCs w:val="21"/>
                <w:u w:val="singl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21"/>
                <w:szCs w:val="21"/>
                <w:u w:val="single"/>
                <w:bdr w:val="none" w:color="auto" w:sz="0" w:space="0"/>
              </w:rPr>
              <w:instrText xml:space="preserve"> HYPERLINK "https://www.wjx.cn/vm/e5rARXU.aspx" \t "http://csi.hubu.edu.cn/info/1091/_self" </w:instrTex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21"/>
                <w:szCs w:val="21"/>
                <w:u w:val="singl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21"/>
                <w:szCs w:val="21"/>
                <w:u w:val="single"/>
                <w:bdr w:val="none" w:color="auto" w:sz="0" w:space="0"/>
              </w:rPr>
              <w:t>湖北大学网络空间学院2023年硕士研究生调剂意向登记表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u w:val="single"/>
                <w:bdr w:val="none" w:color="auto" w:sz="0" w:space="0"/>
              </w:rPr>
              <w:t>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21"/>
                <w:szCs w:val="21"/>
                <w:u w:val="single"/>
                <w:bdr w:val="none" w:color="auto" w:sz="0" w:space="0"/>
              </w:rPr>
              <w:fldChar w:fldCharType="end"/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复试阶段将对个人信息进行审核，请务必保持所填数据真实。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联系人：龚老师 联系方式：027-88662373；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意向表信息仅供我院2023年硕士研究生预调剂工作使用。请考生随时注意湖北大学研究生招生官网调剂信息，且实际调剂程序以研招网调剂系统为准。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190" w:firstLine="1120"/>
              <w:jc w:val="righ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  网络空间安全学院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210" w:firstLine="1680"/>
              <w:jc w:val="righ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2023年4月3日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057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2023-04-15T02:46:45Z</dcterms:created>
  <dc:creator>DELL</dc:creator>
  <cp:lastModifiedBy>WPS_1661830351</cp:lastModifiedBy>
  <dcterms:modified xsi:type="dcterms:W3CDTF">2023-04-15T02:46:53Z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7009664DFBB14F20838474D9076A6BCE_12</vt:lpwstr>
  </property>
</Properties>
</file>