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00" w:lineRule="atLeast"/>
        <w:ind w:left="0" w:right="0"/>
        <w:jc w:val="center"/>
        <w:textAlignment w:val="baseline"/>
        <w:rPr>
          <w:rFonts w:ascii="Arial" w:hAnsi="Arial" w:cs="Arial"/>
          <w:b/>
          <w:bCs/>
          <w:color w:val="555555"/>
          <w:sz w:val="22"/>
          <w:szCs w:val="22"/>
        </w:rPr>
      </w:pPr>
      <w:bookmarkStart w:id="0" w:name="_GoBack"/>
      <w:bookmarkEnd w:id="0"/>
      <w:r>
        <w:rPr>
          <w:rFonts w:hint="default" w:ascii="Arial" w:hAnsi="Arial" w:cs="Arial"/>
          <w:b/>
          <w:bCs/>
          <w:i w:val="0"/>
          <w:iCs w:val="0"/>
          <w:caps w:val="0"/>
          <w:color w:val="555555"/>
          <w:spacing w:val="0"/>
          <w:sz w:val="22"/>
          <w:szCs w:val="22"/>
          <w:shd w:val="clear" w:fill="FFFFFF"/>
          <w:vertAlign w:val="baseline"/>
        </w:rPr>
        <w:t>资源环境学院2023年硕士研究生招生调剂公告</w:t>
      </w:r>
    </w:p>
    <w:p>
      <w:pPr>
        <w:pStyle w:val="3"/>
        <w:keepNext w:val="0"/>
        <w:keepLines w:val="0"/>
        <w:widowControl/>
        <w:suppressLineNumbers w:val="0"/>
        <w:pBdr>
          <w:top w:val="single" w:color="D6D6D6" w:sz="4" w:space="0"/>
          <w:left w:val="none" w:color="auto" w:sz="0" w:space="0"/>
          <w:bottom w:val="none" w:color="auto" w:sz="0" w:space="0"/>
          <w:right w:val="none" w:color="auto" w:sz="0" w:space="0"/>
        </w:pBdr>
        <w:spacing w:before="0" w:beforeAutospacing="0" w:after="100" w:afterAutospacing="0" w:line="500" w:lineRule="atLeast"/>
        <w:ind w:left="0" w:right="0"/>
        <w:jc w:val="center"/>
        <w:textAlignment w:val="baseline"/>
        <w:rPr>
          <w:rFonts w:hint="default" w:ascii="Arial" w:hAnsi="Arial" w:cs="Arial"/>
          <w:b w:val="0"/>
          <w:bCs w:val="0"/>
          <w:color w:val="999999"/>
          <w:sz w:val="12"/>
          <w:szCs w:val="12"/>
        </w:rPr>
      </w:pPr>
      <w:r>
        <w:rPr>
          <w:rStyle w:val="7"/>
          <w:rFonts w:hint="default" w:ascii="Arial" w:hAnsi="Arial" w:cs="Arial"/>
          <w:b w:val="0"/>
          <w:bCs w:val="0"/>
          <w:i w:val="0"/>
          <w:iCs w:val="0"/>
          <w:caps w:val="0"/>
          <w:color w:val="999999"/>
          <w:spacing w:val="0"/>
          <w:sz w:val="12"/>
          <w:szCs w:val="12"/>
          <w:shd w:val="clear" w:fill="FFFFFF"/>
          <w:vertAlign w:val="baseline"/>
        </w:rPr>
        <w:t>作者：发布时间：2023-04-04点击率：9161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left"/>
        <w:textAlignment w:val="baseline"/>
        <w:rPr>
          <w:rFonts w:ascii="Calibri" w:hAnsi="Calibri" w:eastAsia="Calibri" w:cs="Calibri"/>
          <w:b w:val="0"/>
          <w:bCs w:val="0"/>
          <w:i w:val="0"/>
          <w:iCs w:val="0"/>
          <w:color w:val="000000"/>
          <w:sz w:val="14"/>
          <w:szCs w:val="14"/>
        </w:rPr>
      </w:pPr>
      <w:r>
        <w:rPr>
          <w:rStyle w:val="7"/>
          <w:rFonts w:hint="eastAsia" w:ascii="宋体" w:hAnsi="宋体" w:eastAsia="宋体" w:cs="宋体"/>
          <w:b/>
          <w:bCs/>
          <w:i w:val="0"/>
          <w:iCs w:val="0"/>
          <w:color w:val="222222"/>
          <w:sz w:val="20"/>
          <w:szCs w:val="20"/>
          <w:shd w:val="clear" w:fill="FFFFFF"/>
          <w:vertAlign w:val="baseline"/>
        </w:rPr>
        <w:t>一、调剂专业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6" w:afterAutospacing="0" w:line="288" w:lineRule="atLeast"/>
        <w:ind w:left="0" w:right="0"/>
        <w:textAlignment w:val="baseline"/>
        <w:rPr>
          <w:rFonts w:ascii="微软雅黑" w:hAnsi="微软雅黑" w:eastAsia="微软雅黑" w:cs="微软雅黑"/>
          <w:color w:val="111111"/>
          <w:sz w:val="16"/>
          <w:szCs w:val="16"/>
        </w:rPr>
      </w:pPr>
      <w:r>
        <w:rPr>
          <w:rFonts w:hint="default" w:ascii="Arial" w:hAnsi="Arial" w:eastAsia="微软雅黑" w:cs="Arial"/>
          <w:color w:val="111111"/>
          <w:sz w:val="16"/>
          <w:szCs w:val="16"/>
          <w:vertAlign w:val="baseline"/>
        </w:rPr>
        <w:drawing>
          <wp:inline distT="0" distB="0" distL="114300" distR="114300">
            <wp:extent cx="6400800" cy="51339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400800" cy="51339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jc w:val="left"/>
        <w:textAlignment w:val="baseline"/>
        <w:rPr>
          <w:rFonts w:hint="eastAsia" w:ascii="微软雅黑" w:hAnsi="微软雅黑" w:eastAsia="微软雅黑" w:cs="微软雅黑"/>
          <w:color w:val="111111"/>
          <w:sz w:val="16"/>
          <w:szCs w:val="16"/>
        </w:rPr>
      </w:pPr>
      <w:r>
        <w:rPr>
          <w:rStyle w:val="7"/>
          <w:rFonts w:hint="eastAsia" w:ascii="宋体" w:hAnsi="宋体" w:eastAsia="宋体" w:cs="宋体"/>
          <w:b/>
          <w:bCs/>
          <w:color w:val="222222"/>
          <w:sz w:val="20"/>
          <w:szCs w:val="20"/>
          <w:shd w:val="clear" w:fill="FFFFFF"/>
          <w:vertAlign w:val="baseline"/>
        </w:rPr>
        <w:t>二、调剂报名时间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111111"/>
          <w:sz w:val="20"/>
          <w:szCs w:val="20"/>
          <w:shd w:val="clear" w:fill="FFFFFF"/>
          <w:vertAlign w:val="baseline"/>
        </w:rPr>
        <w:t>4月6日开放调剂系统，开放时间如下：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111111"/>
          <w:sz w:val="20"/>
          <w:szCs w:val="20"/>
          <w:shd w:val="clear" w:fill="FFFFFF"/>
          <w:vertAlign w:val="baseline"/>
        </w:rPr>
        <w:t>4月6月0时至12：00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jc w:val="left"/>
        <w:textAlignment w:val="baseline"/>
        <w:rPr>
          <w:rFonts w:hint="eastAsia" w:ascii="微软雅黑" w:hAnsi="微软雅黑" w:eastAsia="微软雅黑" w:cs="微软雅黑"/>
          <w:color w:val="111111"/>
          <w:sz w:val="16"/>
          <w:szCs w:val="16"/>
        </w:rPr>
      </w:pPr>
      <w:r>
        <w:rPr>
          <w:rStyle w:val="7"/>
          <w:rFonts w:hint="eastAsia" w:ascii="宋体" w:hAnsi="宋体" w:eastAsia="宋体" w:cs="宋体"/>
          <w:b/>
          <w:bCs/>
          <w:color w:val="222222"/>
          <w:sz w:val="20"/>
          <w:szCs w:val="20"/>
          <w:shd w:val="clear" w:fill="FFFFFF"/>
          <w:vertAlign w:val="baseline"/>
        </w:rPr>
        <w:t>三、调剂要求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根据考生学术和学业等情况择优确定参加复试考生名单，申请调剂的考生应符合以下基本条件要求：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①符合我校招生简章规定的报考条件。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②初试成绩符合国家A类分数线，</w:t>
      </w:r>
      <w:r>
        <w:rPr>
          <w:rFonts w:hint="eastAsia" w:ascii="宋体" w:hAnsi="宋体" w:eastAsia="宋体" w:cs="宋体"/>
          <w:color w:val="111111"/>
          <w:sz w:val="20"/>
          <w:szCs w:val="20"/>
          <w:shd w:val="clear" w:fill="FFFFFF"/>
          <w:vertAlign w:val="baseline"/>
        </w:rPr>
        <w:t>且报考学习方式为全日制。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③符合教育部关于调剂规则要求。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④调入专业与第一志愿报考专业相同或相近，且在同一学科门类范围内。可授不同学科门类学位的专业可跨门类在对应专业所属一级学科范围内进行调剂。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⑤初试科目与调入专业初试科目相同或相近，其中全国统一命题科目应相同（考生初试统考科目涵盖调入专业所有统考科目的视为相同）。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⑥所有调剂考生均通过教育部指定的“全国硕士生招生调剂服务系统”办理调剂手续。考生调剂志愿解锁时间为24小时。调剂拟录取考生在“研招网”接受待录取通知的时限为24小时，逾期未接受的取消待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10" w:lineRule="atLeast"/>
        <w:ind w:left="0" w:right="0"/>
        <w:jc w:val="left"/>
        <w:textAlignment w:val="baseline"/>
        <w:rPr>
          <w:rFonts w:hint="eastAsia" w:ascii="微软雅黑" w:hAnsi="微软雅黑" w:eastAsia="微软雅黑" w:cs="微软雅黑"/>
          <w:color w:val="111111"/>
          <w:sz w:val="16"/>
          <w:szCs w:val="16"/>
        </w:rPr>
      </w:pPr>
      <w:r>
        <w:rPr>
          <w:rStyle w:val="7"/>
          <w:rFonts w:hint="eastAsia" w:ascii="宋体" w:hAnsi="宋体" w:eastAsia="宋体" w:cs="宋体"/>
          <w:b/>
          <w:bCs/>
          <w:color w:val="222222"/>
          <w:sz w:val="20"/>
          <w:szCs w:val="20"/>
          <w:shd w:val="clear" w:fill="FFFFFF"/>
          <w:vertAlign w:val="baseline"/>
        </w:rPr>
        <w:t>四、调剂复试方式、内容及要求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88"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详见学校研究生招生信息网的有关通知以及我院网站公布的复试录取实施细则。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88" w:lineRule="atLeast"/>
        <w:ind w:left="0" w:right="0"/>
        <w:jc w:val="left"/>
        <w:textAlignment w:val="baseline"/>
        <w:rPr>
          <w:rFonts w:hint="eastAsia" w:ascii="微软雅黑" w:hAnsi="微软雅黑" w:eastAsia="微软雅黑" w:cs="微软雅黑"/>
          <w:color w:val="111111"/>
          <w:sz w:val="16"/>
          <w:szCs w:val="16"/>
        </w:rPr>
      </w:pPr>
      <w:r>
        <w:rPr>
          <w:rStyle w:val="7"/>
          <w:rFonts w:hint="eastAsia" w:ascii="宋体" w:hAnsi="宋体" w:eastAsia="宋体" w:cs="宋体"/>
          <w:b/>
          <w:bCs/>
          <w:color w:val="222222"/>
          <w:sz w:val="20"/>
          <w:szCs w:val="20"/>
          <w:shd w:val="clear" w:fill="FFFFFF"/>
          <w:vertAlign w:val="baseline"/>
        </w:rPr>
        <w:t>五、调剂复试时间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88" w:lineRule="atLeast"/>
        <w:ind w:left="0" w:right="0" w:firstLine="400"/>
        <w:jc w:val="lef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详见学校研究生招生信息网和学院网站的复试公告。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6" w:afterAutospacing="0" w:line="288" w:lineRule="atLeast"/>
        <w:ind w:left="0" w:right="0" w:firstLine="400"/>
        <w:jc w:val="righ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湖北大学资源环境学院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200" w:firstLine="400"/>
        <w:jc w:val="right"/>
        <w:textAlignment w:val="baseline"/>
        <w:rPr>
          <w:rFonts w:hint="eastAsia" w:ascii="微软雅黑" w:hAnsi="微软雅黑" w:eastAsia="微软雅黑" w:cs="微软雅黑"/>
          <w:color w:val="111111"/>
          <w:sz w:val="16"/>
          <w:szCs w:val="16"/>
        </w:rPr>
      </w:pPr>
      <w:r>
        <w:rPr>
          <w:rFonts w:hint="eastAsia" w:ascii="宋体" w:hAnsi="宋体" w:eastAsia="宋体" w:cs="宋体"/>
          <w:color w:val="222222"/>
          <w:sz w:val="20"/>
          <w:szCs w:val="20"/>
          <w:shd w:val="clear" w:fill="FFFFFF"/>
          <w:vertAlign w:val="baseline"/>
        </w:rPr>
        <w:t>2023年4月4日</w:t>
      </w: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0C411550"/>
    <w:rsid w:val="648B6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504</Words>
  <Characters>526</Characters>
  <Lines>0</Lines>
  <Paragraphs>0</Paragraphs>
  <TotalTime>0</TotalTime>
  <ScaleCrop>false</ScaleCrop>
  <LinksUpToDate>false</LinksUpToDate>
  <CharactersWithSpaces>526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2023-04-15T10:32:00Z</dcterms:created>
  <dc:creator>DELL</dc:creator>
  <cp:lastModifiedBy>陈桉</cp:lastModifiedBy>
  <dcterms:modified xsi:type="dcterms:W3CDTF">2023-07-20T07:53:34Z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4D31AE336EDB4D16902C45E29176D054_12</vt:lpwstr>
  </property>
</Properties>
</file>