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00" w:lineRule="atLeast"/>
        <w:ind w:left="0" w:right="0"/>
        <w:jc w:val="center"/>
        <w:textAlignment w:val="baseline"/>
        <w:rPr>
          <w:rFonts w:ascii="Arial" w:hAnsi="Arial" w:cs="Arial"/>
          <w:b/>
          <w:bCs/>
          <w:color w:val="555555"/>
          <w:sz w:val="22"/>
          <w:szCs w:val="22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资源环境学院2023年硕士研究生调剂系统开放公告（四）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6D6D6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00" w:lineRule="atLeast"/>
        <w:ind w:left="0" w:right="0"/>
        <w:jc w:val="center"/>
        <w:textAlignment w:val="baseline"/>
        <w:rPr>
          <w:rFonts w:hint="default" w:ascii="Arial" w:hAnsi="Arial" w:cs="Arial"/>
          <w:b w:val="0"/>
          <w:bCs w:val="0"/>
          <w:color w:val="999999"/>
          <w:sz w:val="12"/>
          <w:szCs w:val="12"/>
        </w:rPr>
      </w:pPr>
      <w: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FFFFF"/>
          <w:vertAlign w:val="baseline"/>
        </w:rPr>
        <w:t>作者：发布时间：2023-04-10点击率：1029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0" w:lineRule="atLeast"/>
        <w:ind w:left="0" w:right="0" w:firstLine="240"/>
        <w:jc w:val="left"/>
        <w:textAlignment w:val="baseline"/>
        <w:rPr>
          <w:rFonts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19"/>
          <w:szCs w:val="19"/>
          <w:bdr w:val="none" w:color="auto" w:sz="0" w:space="0"/>
          <w:shd w:val="clear" w:fill="FFFFFF"/>
          <w:vertAlign w:val="baseline"/>
        </w:rPr>
        <w:t>（4.10更新）根据此前调剂复试报名情况，定于4月10日上午12:00-4月11日上午8：00开放调剂系统 083000环境科学与工程 专业余额信息。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53B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2023-04-15T10:28:37Z</dcterms:created>
  <dc:creator>DELL</dc:creator>
  <cp:lastModifiedBy>WPS_1661830351</cp:lastModifiedBy>
  <dcterms:modified xsi:type="dcterms:W3CDTF">2023-04-15T10:28:43Z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2430255AE27A4721A295C82366201188_12</vt:lpwstr>
  </property>
</Properties>
</file>