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dotted" w:color="CCCCCC" w:sz="4" w:space="0"/>
          <w:right w:val="none" w:color="auto" w:sz="0" w:space="0"/>
        </w:pBdr>
        <w:shd w:val="clear" w:fill="FFFFFF"/>
        <w:spacing w:before="100" w:beforeAutospacing="0" w:after="100" w:afterAutospacing="0" w:line="300" w:lineRule="atLeast"/>
        <w:ind w:left="0" w:right="0" w:firstLine="0"/>
        <w:jc w:val="center"/>
        <w:rPr>
          <w:rFonts w:ascii="微软雅黑" w:hAnsi="微软雅黑" w:eastAsia="微软雅黑" w:cs="微软雅黑"/>
          <w:i w:val="0"/>
          <w:iCs w:val="0"/>
          <w:caps w:val="0"/>
          <w:color w:val="2D648F"/>
          <w:spacing w:val="0"/>
          <w:sz w:val="16"/>
          <w:szCs w:val="16"/>
        </w:rPr>
      </w:pPr>
      <w:bookmarkStart w:id="0" w:name="_GoBack"/>
      <w:r>
        <w:rPr>
          <w:rFonts w:hint="eastAsia" w:ascii="微软雅黑" w:hAnsi="微软雅黑" w:eastAsia="微软雅黑" w:cs="微软雅黑"/>
          <w:i w:val="0"/>
          <w:iCs w:val="0"/>
          <w:caps w:val="0"/>
          <w:color w:val="2D648F"/>
          <w:spacing w:val="0"/>
          <w:sz w:val="16"/>
          <w:szCs w:val="16"/>
          <w:bdr w:val="none" w:color="auto" w:sz="0" w:space="0"/>
          <w:shd w:val="clear" w:fill="FFFFFF"/>
        </w:rPr>
        <w:t>湖北工业大学体育学院2023年硕士研究生招生考试申请调剂复试人员名单公告</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50" w:lineRule="atLeast"/>
        <w:ind w:left="0" w:right="0" w:firstLine="0"/>
        <w:jc w:val="center"/>
        <w:rPr>
          <w:rFonts w:hint="eastAsia" w:ascii="微软雅黑" w:hAnsi="微软雅黑" w:eastAsia="微软雅黑" w:cs="微软雅黑"/>
          <w:i w:val="0"/>
          <w:iCs w:val="0"/>
          <w:caps w:val="0"/>
          <w:color w:val="666666"/>
          <w:spacing w:val="0"/>
          <w:sz w:val="12"/>
          <w:szCs w:val="12"/>
        </w:rPr>
      </w:pPr>
      <w:r>
        <w:rPr>
          <w:rFonts w:hint="eastAsia" w:ascii="微软雅黑" w:hAnsi="微软雅黑" w:eastAsia="微软雅黑" w:cs="微软雅黑"/>
          <w:i w:val="0"/>
          <w:iCs w:val="0"/>
          <w:caps w:val="0"/>
          <w:color w:val="666666"/>
          <w:spacing w:val="0"/>
          <w:kern w:val="0"/>
          <w:sz w:val="12"/>
          <w:szCs w:val="12"/>
          <w:bdr w:val="none" w:color="auto" w:sz="0" w:space="0"/>
          <w:shd w:val="clear" w:fill="FFFFFF"/>
          <w:lang w:val="en-US" w:eastAsia="zh-CN" w:bidi="ar"/>
        </w:rPr>
        <w:t>发布时间：2023-04-10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15" w:lineRule="atLeast"/>
        <w:ind w:left="0" w:right="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15" w:lineRule="atLeast"/>
        <w:ind w:left="0" w:right="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rPr>
        <w:t>        根据教育部相关通知要求和学校要求现将申请调剂复试人员名单公布。请相关考生认真按照学校和学院的相关要求，认真准备复试。未按要求及时参加复试者视为自动放弃复试资格。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20" w:lineRule="atLeast"/>
        <w:ind w:left="0" w:right="0"/>
        <w:jc w:val="center"/>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2"/>
          <w:szCs w:val="12"/>
          <w:bdr w:val="none" w:color="auto" w:sz="0" w:space="0"/>
          <w:shd w:val="clear" w:fill="FFFFFF"/>
        </w:rPr>
        <w:drawing>
          <wp:inline distT="0" distB="0" distL="114300" distR="114300">
            <wp:extent cx="5314950" cy="2600325"/>
            <wp:effectExtent l="0" t="0" r="6350" b="317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314950" cy="2600325"/>
                    </a:xfrm>
                    <a:prstGeom prst="rect">
                      <a:avLst/>
                    </a:prstGeom>
                    <a:noFill/>
                    <a:ln w="9525">
                      <a:noFill/>
                    </a:ln>
                  </pic:spPr>
                </pic:pic>
              </a:graphicData>
            </a:graphic>
          </wp:inline>
        </w:drawing>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0DF920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2023-04-16T11:07:20Z</dcterms:created>
  <dc:creator>DELL</dc:creator>
  <cp:lastModifiedBy>WPS_1661830351</cp:lastModifiedBy>
  <dcterms:modified xsi:type="dcterms:W3CDTF">2023-04-16T11:07:29Z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1AA4BAC7D1FB4C8CB1B1CBBC207A0B6D_12</vt:lpwstr>
  </property>
</Properties>
</file>