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340" w:lineRule="atLeast"/>
        <w:ind w:left="0" w:right="0" w:firstLine="0"/>
        <w:jc w:val="center"/>
        <w:rPr>
          <w:rFonts w:ascii="Arial" w:hAnsi="Arial" w:cs="Arial"/>
          <w:b/>
          <w:bCs/>
          <w:i w:val="0"/>
          <w:iCs w:val="0"/>
          <w:caps w:val="0"/>
          <w:color w:val="000000"/>
          <w:spacing w:val="0"/>
          <w:sz w:val="28"/>
          <w:szCs w:val="28"/>
        </w:rPr>
      </w:pPr>
      <w:bookmarkStart w:id="0" w:name="_GoBack"/>
      <w:r>
        <w:rPr>
          <w:rFonts w:hint="default" w:ascii="Arial" w:hAnsi="Arial" w:cs="Arial"/>
          <w:b/>
          <w:bCs/>
          <w:i w:val="0"/>
          <w:iCs w:val="0"/>
          <w:caps w:val="0"/>
          <w:color w:val="000000"/>
          <w:spacing w:val="0"/>
          <w:sz w:val="28"/>
          <w:szCs w:val="28"/>
          <w:bdr w:val="none" w:color="auto" w:sz="0" w:space="0"/>
          <w:shd w:val="clear" w:fill="FFFFFF"/>
        </w:rPr>
        <w:t>工业设计学院2023年硕士研究生招生调剂公告</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default" w:ascii="Arial" w:hAnsi="Arial" w:cs="Arial"/>
          <w:i w:val="0"/>
          <w:iCs w:val="0"/>
          <w:caps w:val="0"/>
          <w:color w:val="737373"/>
          <w:spacing w:val="0"/>
          <w:sz w:val="14"/>
          <w:szCs w:val="14"/>
        </w:rPr>
      </w:pPr>
      <w:r>
        <w:rPr>
          <w:rFonts w:hint="default" w:ascii="Arial" w:hAnsi="Arial" w:cs="Arial"/>
          <w:i w:val="0"/>
          <w:iCs w:val="0"/>
          <w:caps w:val="0"/>
          <w:color w:val="737373"/>
          <w:spacing w:val="0"/>
          <w:sz w:val="14"/>
          <w:szCs w:val="14"/>
          <w:bdr w:val="none" w:color="auto" w:sz="0" w:space="0"/>
          <w:shd w:val="clear" w:fill="FFFFFF"/>
        </w:rPr>
        <w:t>作者：研究生工作办公室 来源：研工办 日期：2023年04月04日 14:23 浏览次数：3325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rPr>
          <w:rFonts w:hint="default" w:ascii="Arial" w:hAnsi="Arial" w:cs="Arial"/>
          <w:b w:val="0"/>
          <w:bCs w:val="0"/>
          <w:color w:val="333333"/>
        </w:rPr>
      </w:pPr>
      <w:r>
        <w:rPr>
          <w:rStyle w:val="5"/>
          <w:rFonts w:ascii="仿宋" w:hAnsi="仿宋" w:eastAsia="仿宋" w:cs="仿宋"/>
          <w:i w:val="0"/>
          <w:iCs w:val="0"/>
          <w:caps w:val="0"/>
          <w:color w:val="333333"/>
          <w:spacing w:val="0"/>
          <w:sz w:val="19"/>
          <w:szCs w:val="19"/>
          <w:bdr w:val="none" w:color="auto" w:sz="0" w:space="0"/>
          <w:shd w:val="clear" w:fill="FFFFFF"/>
        </w:rPr>
        <w:t>一、</w:t>
      </w:r>
      <w:r>
        <w:rPr>
          <w:rStyle w:val="5"/>
          <w:rFonts w:hint="eastAsia" w:ascii="仿宋" w:hAnsi="仿宋" w:eastAsia="仿宋" w:cs="仿宋"/>
          <w:i w:val="0"/>
          <w:iCs w:val="0"/>
          <w:caps w:val="0"/>
          <w:color w:val="333333"/>
          <w:spacing w:val="0"/>
          <w:sz w:val="19"/>
          <w:szCs w:val="19"/>
          <w:bdr w:val="none" w:color="auto" w:sz="0" w:space="0"/>
          <w:shd w:val="clear" w:fill="FFFFFF"/>
        </w:rPr>
        <w:t>调剂基本原则和要求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1.所有调剂考生（既包括接收外单位调剂考生，也包括接收本单位内部调剂考生）必须通过教育部指定的“全国硕士生招生调剂服务系统”办理调剂手续。调剂考生能否参加我校复试，以我校在“全国硕士生招生调剂服务系统”确认信息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2.初试成绩须达到调出学科专业A区国家线及我校调入学科专业复试资格线。符合招生简章中规定的调入专业的报考条件和我院规定的条件。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3.调入专业与第一志愿报考专业相同或相近，应在同一学科门类范围内。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4.初试科目与调入专业初试科目相同或相近，其中初试全国统一命题科目应与调入专业全国统一命题科目相同。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5.第一志愿报考我院全日制专业的考生在复试合格后，在非全日制计划充足情况下，符合非全日制报考条件的，可调剂到对应非全日制专业录取。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6.为保证生源质量，我院可在上述调剂复试基本要求的基础上，根据各学科专业的实际情况制定相应的调剂复试要求，但务必坚持公平公正，不得按单位、行业、地域、学校层次类别等限定生源范围，也不得设置其他歧视性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7.我院不接收一志愿报考外单位“退役大学生士兵”专项计划考生调剂。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8.考生必须确保所填报信息属实，如有虚假，学校将取消其调剂及录取资格。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Style w:val="5"/>
          <w:rFonts w:hint="eastAsia" w:ascii="仿宋" w:hAnsi="仿宋" w:eastAsia="仿宋" w:cs="仿宋"/>
          <w:i w:val="0"/>
          <w:iCs w:val="0"/>
          <w:caps w:val="0"/>
          <w:color w:val="333333"/>
          <w:spacing w:val="0"/>
          <w:sz w:val="19"/>
          <w:szCs w:val="19"/>
          <w:bdr w:val="none" w:color="auto" w:sz="0" w:space="0"/>
          <w:shd w:val="clear" w:fill="FFFFFF"/>
        </w:rPr>
        <w:t>二、遴选原则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按照调剂基本原则和要求，对申请同一招生单位同一专业、初试科目完全相同的调剂考生，按考生初试成绩择优遴选；对初试科目不同的调剂考生，可综合考虑考生初试成绩、本科知识结构、科研创新能力及综合素质等择优确定进入复试的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Style w:val="5"/>
          <w:rFonts w:hint="eastAsia" w:ascii="仿宋" w:hAnsi="仿宋" w:eastAsia="仿宋" w:cs="仿宋"/>
          <w:i w:val="0"/>
          <w:iCs w:val="0"/>
          <w:caps w:val="0"/>
          <w:color w:val="333333"/>
          <w:spacing w:val="0"/>
          <w:sz w:val="19"/>
          <w:szCs w:val="19"/>
          <w:bdr w:val="none" w:color="auto" w:sz="0" w:space="0"/>
          <w:shd w:val="clear" w:fill="FFFFFF"/>
        </w:rPr>
        <w:t>三、调剂流程及注意事项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1.调剂考生(包括外单位调剂考生和本校调剂考生)必须通过教育部指定的“全国硕士生招生调剂服务系统”进行。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2.调剂系统每次开通不低于12小时。考生填报调剂志愿后，志愿会被锁定，我校设置志愿锁定时间24小时。志愿锁定期满后，如没有收到我校复试通知，考生可继续等待或改报其他志愿。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3.调剂系统关闭后，我校将遴选调剂考生并发送复试通知。调剂考生能否参加我校复试，以我校在调剂系统确认信息为准，调剂复试资格人员名单将会在本院网站公布。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4.经复试被我校拟录取的调剂考生，将通过调剂系统发出待录取通知，考生应在规定时间内及时确认，逾期没有确认者视为主动放弃录取资格，我校将取消“待录取”资格，补录其他考生。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5.我院根据相关专业招生计划完成情况，确定是否再次开通调剂系统，请关注我校研究生院网站和招生学院网站公告。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6.调剂报名考生务必保持手机畅通，学校将通过调剂系统发送复试及待录取通知，请收到通知提醒的考生在规定时间内及时确认，并按要求进行相关工作。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Style w:val="5"/>
          <w:rFonts w:hint="eastAsia" w:ascii="仿宋" w:hAnsi="仿宋" w:eastAsia="仿宋" w:cs="仿宋"/>
          <w:i w:val="0"/>
          <w:iCs w:val="0"/>
          <w:caps w:val="0"/>
          <w:color w:val="333333"/>
          <w:spacing w:val="0"/>
          <w:sz w:val="19"/>
          <w:szCs w:val="19"/>
          <w:bdr w:val="none" w:color="auto" w:sz="0" w:space="0"/>
          <w:shd w:val="clear" w:fill="FFFFFF"/>
        </w:rPr>
        <w:t>四、学院拟接收调剂相关专业及要求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default" w:ascii="Arial" w:hAnsi="Arial" w:cs="Arial"/>
          <w:b w:val="0"/>
          <w:bCs w:val="0"/>
          <w:color w:val="333333"/>
        </w:rPr>
      </w:pPr>
      <w:r>
        <w:rPr>
          <w:rFonts w:hint="default" w:ascii="Arial" w:hAnsi="Arial" w:cs="Arial"/>
          <w:b w:val="0"/>
          <w:bCs w:val="0"/>
          <w:i w:val="0"/>
          <w:iCs w:val="0"/>
          <w:caps w:val="0"/>
          <w:color w:val="333333"/>
          <w:spacing w:val="0"/>
          <w:sz w:val="14"/>
          <w:szCs w:val="14"/>
          <w:bdr w:val="none" w:color="auto" w:sz="0" w:space="0"/>
          <w:shd w:val="clear" w:fill="FFFFFF"/>
        </w:rPr>
        <w:drawing>
          <wp:inline distT="0" distB="0" distL="114300" distR="114300">
            <wp:extent cx="5553075" cy="2419350"/>
            <wp:effectExtent l="0" t="0" r="9525"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553075" cy="241935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6"/>
          <w:szCs w:val="16"/>
          <w:bdr w:val="none" w:color="auto" w:sz="0" w:space="0"/>
          <w:shd w:val="clear" w:fill="FFFFFF"/>
        </w:rPr>
        <w:t>注：具体调剂专业、调剂要求等信息，请以“研招网”调剂系统发布的信息为准。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textAlignment w:val="baseline"/>
        <w:rPr>
          <w:rFonts w:hint="default" w:ascii="Arial" w:hAnsi="Arial" w:cs="Arial"/>
          <w:b w:val="0"/>
          <w:bCs w:val="0"/>
          <w:color w:val="333333"/>
        </w:rPr>
      </w:pPr>
      <w:r>
        <w:rPr>
          <w:rStyle w:val="5"/>
          <w:rFonts w:hint="eastAsia" w:ascii="仿宋" w:hAnsi="仿宋" w:eastAsia="仿宋" w:cs="仿宋"/>
          <w:i w:val="0"/>
          <w:iCs w:val="0"/>
          <w:caps w:val="0"/>
          <w:color w:val="333333"/>
          <w:spacing w:val="0"/>
          <w:sz w:val="19"/>
          <w:szCs w:val="19"/>
          <w:bdr w:val="none" w:color="auto" w:sz="0" w:space="0"/>
          <w:shd w:val="clear" w:fill="FFFFFF"/>
          <w:vertAlign w:val="baseline"/>
        </w:rPr>
        <w:t>五、调剂复试办法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我院调剂考生复试办法参照我院发布的复试录取工作实施细则进行，具体安排如下：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Style w:val="5"/>
          <w:rFonts w:hint="eastAsia" w:ascii="仿宋" w:hAnsi="仿宋" w:eastAsia="仿宋" w:cs="仿宋"/>
          <w:b/>
          <w:bCs/>
          <w:i w:val="0"/>
          <w:iCs w:val="0"/>
          <w:caps w:val="0"/>
          <w:color w:val="333333"/>
          <w:spacing w:val="0"/>
          <w:sz w:val="19"/>
          <w:szCs w:val="19"/>
          <w:bdr w:val="none" w:color="auto" w:sz="0" w:space="0"/>
          <w:shd w:val="clear" w:fill="FFFFFF"/>
        </w:rPr>
        <w:t>1.资格审查及材料提交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复试期间学院对考生进行资格审查，无证考生和复试资格不合格考生将不予复试。考生须按要求提交以下材料电子版：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（1）居民身份证原件正反面；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（2）全国硕士研究生招生考试准考证；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（3）应届考生提供《教育部学籍在线验证报告》和大学成绩单；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（4）往届考生提供《教育部学历证书电子注册备案表》；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（5）国外学历考生提供学历认证报告；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（6）报考“大学生退役士兵专项计划”考生还须提供《入伍批准书》和《退出现役证》；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（7）报考非全日制的考生还须提供所在单位同意定向攻读硕士研究生的证明材料（拟录取阶段须提供定向协议）；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（8）湖北工业大学研究生复试思想政治素质和品德考核表；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both"/>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（9）考生诚信复试承诺书（见附件1）；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both"/>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（10）作品集原创声明（见附件2）；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以上材料按照顺序排列，编号后放在一个PDF文档里，以考号+姓名命名后，发到邮箱3355817029@qq.com。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Style w:val="5"/>
          <w:rFonts w:hint="eastAsia" w:ascii="仿宋" w:hAnsi="仿宋" w:eastAsia="仿宋" w:cs="仿宋"/>
          <w:b/>
          <w:bCs/>
          <w:i w:val="0"/>
          <w:iCs w:val="0"/>
          <w:caps w:val="0"/>
          <w:color w:val="333333"/>
          <w:spacing w:val="0"/>
          <w:sz w:val="19"/>
          <w:szCs w:val="19"/>
          <w:bdr w:val="none" w:color="auto" w:sz="0" w:space="0"/>
          <w:shd w:val="clear" w:fill="FFFFFF"/>
        </w:rPr>
        <w:t>2.专业能力材料提交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（1）面试时携带隐去个人信息的各类等级证书、各种获奖证书等。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（2）面试时携带一本隐去个人信息的个人专业作品集（专业包括：设计学、艺术设计、工业设计工程）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请同学们诚信对待自己的作品集，一旦发现作品集中存在抄袭行为，将直接取消该生的录取资格。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Style w:val="5"/>
          <w:rFonts w:hint="eastAsia" w:ascii="仿宋" w:hAnsi="仿宋" w:eastAsia="仿宋" w:cs="仿宋"/>
          <w:i w:val="0"/>
          <w:iCs w:val="0"/>
          <w:caps w:val="0"/>
          <w:color w:val="333333"/>
          <w:spacing w:val="0"/>
          <w:sz w:val="19"/>
          <w:szCs w:val="19"/>
          <w:bdr w:val="none" w:color="auto" w:sz="0" w:space="0"/>
          <w:shd w:val="clear" w:fill="FFFFFF"/>
        </w:rPr>
        <w:t>3.缴费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both"/>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1）根据省物价局核准，复试考生每人缴纳费用100元，缴费后因个人原因未参加复试者，已支付的复试费不予退还。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2）缴纳渠道：</w:t>
      </w:r>
      <w:r>
        <w:rPr>
          <w:rFonts w:hint="default" w:ascii="Arial" w:hAnsi="Arial" w:eastAsia="仿宋" w:cs="Arial"/>
          <w:b w:val="0"/>
          <w:bCs w:val="0"/>
          <w:i w:val="0"/>
          <w:iCs w:val="0"/>
          <w:caps w:val="0"/>
          <w:spacing w:val="0"/>
          <w:sz w:val="19"/>
          <w:szCs w:val="19"/>
          <w:u w:val="none"/>
          <w:bdr w:val="none" w:color="auto" w:sz="0" w:space="0"/>
          <w:shd w:val="clear" w:fill="FFFFFF"/>
        </w:rPr>
        <w:fldChar w:fldCharType="begin"/>
      </w:r>
      <w:r>
        <w:rPr>
          <w:rFonts w:hint="default" w:ascii="Arial" w:hAnsi="Arial" w:eastAsia="仿宋" w:cs="Arial"/>
          <w:b w:val="0"/>
          <w:bCs w:val="0"/>
          <w:i w:val="0"/>
          <w:iCs w:val="0"/>
          <w:caps w:val="0"/>
          <w:spacing w:val="0"/>
          <w:sz w:val="19"/>
          <w:szCs w:val="19"/>
          <w:u w:val="none"/>
          <w:bdr w:val="none" w:color="auto" w:sz="0" w:space="0"/>
          <w:shd w:val="clear" w:fill="FFFFFF"/>
        </w:rPr>
        <w:instrText xml:space="preserve"> HYPERLINK "http://wpay.hbut.edu.cn:8081/bmqz/view/login.html" </w:instrText>
      </w:r>
      <w:r>
        <w:rPr>
          <w:rFonts w:hint="default" w:ascii="Arial" w:hAnsi="Arial" w:eastAsia="仿宋" w:cs="Arial"/>
          <w:b w:val="0"/>
          <w:bCs w:val="0"/>
          <w:i w:val="0"/>
          <w:iCs w:val="0"/>
          <w:caps w:val="0"/>
          <w:spacing w:val="0"/>
          <w:sz w:val="19"/>
          <w:szCs w:val="19"/>
          <w:u w:val="none"/>
          <w:bdr w:val="none" w:color="auto" w:sz="0" w:space="0"/>
          <w:shd w:val="clear" w:fill="FFFFFF"/>
        </w:rPr>
        <w:fldChar w:fldCharType="separate"/>
      </w:r>
      <w:r>
        <w:rPr>
          <w:rStyle w:val="6"/>
          <w:rFonts w:hint="default" w:ascii="Arial" w:hAnsi="Arial" w:eastAsia="仿宋" w:cs="Arial"/>
          <w:b w:val="0"/>
          <w:bCs w:val="0"/>
          <w:i w:val="0"/>
          <w:iCs w:val="0"/>
          <w:caps w:val="0"/>
          <w:spacing w:val="0"/>
          <w:sz w:val="19"/>
          <w:szCs w:val="19"/>
          <w:u w:val="none"/>
          <w:bdr w:val="none" w:color="auto" w:sz="0" w:space="0"/>
          <w:shd w:val="clear" w:fill="FFFFFF"/>
        </w:rPr>
        <w:t>http://wpay.hbut.edu.cn:8081/bmqz/view/login.html</w:t>
      </w:r>
      <w:r>
        <w:rPr>
          <w:rFonts w:hint="default" w:ascii="Arial" w:hAnsi="Arial" w:eastAsia="仿宋" w:cs="Arial"/>
          <w:b w:val="0"/>
          <w:bCs w:val="0"/>
          <w:i w:val="0"/>
          <w:iCs w:val="0"/>
          <w:caps w:val="0"/>
          <w:spacing w:val="0"/>
          <w:sz w:val="19"/>
          <w:szCs w:val="19"/>
          <w:u w:val="none"/>
          <w:bdr w:val="none" w:color="auto" w:sz="0" w:space="0"/>
          <w:shd w:val="clear" w:fill="FFFFFF"/>
        </w:rPr>
        <w:fldChar w:fldCharType="end"/>
      </w:r>
      <w:r>
        <w:rPr>
          <w:rFonts w:hint="eastAsia" w:ascii="仿宋" w:hAnsi="仿宋" w:eastAsia="仿宋" w:cs="仿宋"/>
          <w:b w:val="0"/>
          <w:bCs w:val="0"/>
          <w:i w:val="0"/>
          <w:iCs w:val="0"/>
          <w:caps w:val="0"/>
          <w:color w:val="333333"/>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Style w:val="5"/>
          <w:rFonts w:hint="eastAsia" w:ascii="仿宋" w:hAnsi="仿宋" w:eastAsia="仿宋" w:cs="仿宋"/>
          <w:i w:val="0"/>
          <w:iCs w:val="0"/>
          <w:caps w:val="0"/>
          <w:color w:val="333333"/>
          <w:spacing w:val="0"/>
          <w:sz w:val="19"/>
          <w:szCs w:val="19"/>
          <w:bdr w:val="none" w:color="auto" w:sz="0" w:space="0"/>
          <w:shd w:val="clear" w:fill="FFFFFF"/>
        </w:rPr>
        <w:t>4.体检安排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体检要求按照《普通高等学校招生体检工作指导意见》（教学〔2003〕3号）、《教育部办公厅卫生部办公厅关于普通高等学校招生学生入学身体检查取消乙肝项目检测有关问题的通知》（教学厅〔2010〕2号）规定要求执行，拟录取考生向我院提交近3个月内的体检报告（二级甲等以上医院或校医院），体检不合格者取消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Style w:val="5"/>
          <w:rFonts w:hint="eastAsia" w:ascii="仿宋" w:hAnsi="仿宋" w:eastAsia="仿宋" w:cs="仿宋"/>
          <w:i w:val="0"/>
          <w:iCs w:val="0"/>
          <w:caps w:val="0"/>
          <w:color w:val="333333"/>
          <w:spacing w:val="0"/>
          <w:sz w:val="19"/>
          <w:szCs w:val="19"/>
          <w:bdr w:val="none" w:color="auto" w:sz="0" w:space="0"/>
          <w:shd w:val="clear" w:fill="FFFFFF"/>
        </w:rPr>
        <w:t>5.具体安排</w:t>
      </w:r>
    </w:p>
    <w:tbl>
      <w:tblPr>
        <w:tblW w:w="57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20"/>
        <w:gridCol w:w="721"/>
        <w:gridCol w:w="40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jc w:val="center"/>
        </w:trPr>
        <w:tc>
          <w:tcPr>
            <w:tcW w:w="15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Style w:val="5"/>
                <w:rFonts w:hint="eastAsia" w:ascii="仿宋" w:hAnsi="仿宋" w:eastAsia="仿宋" w:cs="仿宋"/>
                <w:b/>
                <w:bCs/>
                <w:color w:val="333333"/>
                <w:sz w:val="16"/>
                <w:szCs w:val="16"/>
                <w:bdr w:val="none" w:color="auto" w:sz="0" w:space="0"/>
              </w:rPr>
              <w:t>时间</w:t>
            </w:r>
          </w:p>
        </w:tc>
        <w:tc>
          <w:tcPr>
            <w:tcW w:w="10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Style w:val="5"/>
                <w:rFonts w:hint="eastAsia" w:ascii="仿宋" w:hAnsi="仿宋" w:eastAsia="仿宋" w:cs="仿宋"/>
                <w:b/>
                <w:bCs/>
                <w:color w:val="333333"/>
                <w:sz w:val="16"/>
                <w:szCs w:val="16"/>
                <w:bdr w:val="none" w:color="auto" w:sz="0" w:space="0"/>
              </w:rPr>
              <w:t>内容</w:t>
            </w:r>
          </w:p>
        </w:tc>
        <w:tc>
          <w:tcPr>
            <w:tcW w:w="31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Style w:val="5"/>
                <w:rFonts w:hint="eastAsia" w:ascii="仿宋" w:hAnsi="仿宋" w:eastAsia="仿宋" w:cs="仿宋"/>
                <w:b/>
                <w:bCs/>
                <w:color w:val="333333"/>
                <w:sz w:val="16"/>
                <w:szCs w:val="16"/>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5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4月9日（周日）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上午8点前</w:t>
            </w:r>
          </w:p>
        </w:tc>
        <w:tc>
          <w:tcPr>
            <w:tcW w:w="10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缴费</w:t>
            </w:r>
          </w:p>
        </w:tc>
        <w:tc>
          <w:tcPr>
            <w:tcW w:w="3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湖北工业大学财务处官方缴费平台，网址：http://wpay.hbut.edu.cn:8081/bmqz/view/login.html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5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4月9日（周日）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上午8点前</w:t>
            </w:r>
          </w:p>
        </w:tc>
        <w:tc>
          <w:tcPr>
            <w:tcW w:w="10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提交资格审查材料</w:t>
            </w:r>
          </w:p>
        </w:tc>
        <w:tc>
          <w:tcPr>
            <w:tcW w:w="3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材料格式相关要求，电子档发送邮箱3355817029@qq.com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jc w:val="center"/>
        </w:trPr>
        <w:tc>
          <w:tcPr>
            <w:tcW w:w="15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4月10日（周一）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上午8:30-12:00</w:t>
            </w:r>
          </w:p>
        </w:tc>
        <w:tc>
          <w:tcPr>
            <w:tcW w:w="10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笔试+心理测试</w:t>
            </w:r>
          </w:p>
        </w:tc>
        <w:tc>
          <w:tcPr>
            <w:tcW w:w="3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地点：教2楼教室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0" w:hRule="atLeast"/>
          <w:jc w:val="center"/>
        </w:trPr>
        <w:tc>
          <w:tcPr>
            <w:tcW w:w="15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4月10日（周一）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下午13:30-17:00</w:t>
            </w:r>
          </w:p>
        </w:tc>
        <w:tc>
          <w:tcPr>
            <w:tcW w:w="10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面试</w:t>
            </w:r>
          </w:p>
        </w:tc>
        <w:tc>
          <w:tcPr>
            <w:tcW w:w="3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地点：工业设计学院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jc w:val="center"/>
        </w:trPr>
        <w:tc>
          <w:tcPr>
            <w:tcW w:w="15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4月10日下午</w:t>
            </w:r>
          </w:p>
        </w:tc>
        <w:tc>
          <w:tcPr>
            <w:tcW w:w="10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跨专业加试</w:t>
            </w:r>
          </w:p>
        </w:tc>
        <w:tc>
          <w:tcPr>
            <w:tcW w:w="3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地点：工业设计学院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jc w:val="center"/>
        </w:trPr>
        <w:tc>
          <w:tcPr>
            <w:tcW w:w="15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时间另行通知</w:t>
            </w:r>
          </w:p>
        </w:tc>
        <w:tc>
          <w:tcPr>
            <w:tcW w:w="10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13" w:lineRule="atLeast"/>
              <w:ind w:left="0" w:firstLine="420"/>
              <w:jc w:val="center"/>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体检</w:t>
            </w:r>
          </w:p>
        </w:tc>
        <w:tc>
          <w:tcPr>
            <w:tcW w:w="3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13" w:lineRule="atLeast"/>
              <w:ind w:left="0" w:right="0" w:firstLine="160"/>
              <w:jc w:val="left"/>
              <w:rPr>
                <w:rFonts w:hint="default" w:ascii="Arial" w:hAnsi="Arial" w:cs="Arial"/>
                <w:b w:val="0"/>
                <w:bCs w:val="0"/>
                <w:color w:val="333333"/>
              </w:rPr>
            </w:pPr>
            <w:r>
              <w:rPr>
                <w:rFonts w:hint="eastAsia" w:ascii="仿宋" w:hAnsi="仿宋" w:eastAsia="仿宋" w:cs="仿宋"/>
                <w:b w:val="0"/>
                <w:bCs w:val="0"/>
                <w:color w:val="333333"/>
                <w:sz w:val="16"/>
                <w:szCs w:val="16"/>
                <w:bdr w:val="none" w:color="auto" w:sz="0" w:space="0"/>
              </w:rPr>
              <w:t>安排在拟录取阶段进行，拟录取考生按要求体检。本校考生在校医院进行，外校考生可提交近</w:t>
            </w:r>
            <w:r>
              <w:rPr>
                <w:rFonts w:hint="eastAsia" w:ascii="仿宋" w:hAnsi="仿宋" w:eastAsia="仿宋" w:cs="仿宋"/>
                <w:b w:val="0"/>
                <w:bCs w:val="0"/>
                <w:i w:val="0"/>
                <w:iCs w:val="0"/>
                <w:color w:val="333333"/>
                <w:spacing w:val="0"/>
                <w:sz w:val="16"/>
                <w:szCs w:val="16"/>
                <w:bdr w:val="none" w:color="auto" w:sz="0" w:space="0"/>
              </w:rPr>
              <w:t>3个月内的体检报告（二级甲等以上医院或校医院）。</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6"/>
          <w:szCs w:val="16"/>
          <w:bdr w:val="none" w:color="auto" w:sz="0" w:space="0"/>
          <w:shd w:val="clear" w:fill="FFFFFF"/>
        </w:rPr>
        <w:t>注：以上项目时间如有调整，将在QQ群：621766266另行通知。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textAlignment w:val="baseline"/>
        <w:rPr>
          <w:rFonts w:hint="default" w:ascii="Arial" w:hAnsi="Arial" w:cs="Arial"/>
          <w:b w:val="0"/>
          <w:bCs w:val="0"/>
          <w:color w:val="333333"/>
        </w:rPr>
      </w:pPr>
      <w:r>
        <w:rPr>
          <w:rStyle w:val="5"/>
          <w:rFonts w:hint="eastAsia" w:ascii="仿宋" w:hAnsi="仿宋" w:eastAsia="仿宋" w:cs="仿宋"/>
          <w:i w:val="0"/>
          <w:iCs w:val="0"/>
          <w:caps w:val="0"/>
          <w:color w:val="333333"/>
          <w:spacing w:val="0"/>
          <w:sz w:val="19"/>
          <w:szCs w:val="19"/>
          <w:bdr w:val="none" w:color="auto" w:sz="0" w:space="0"/>
          <w:shd w:val="clear" w:fill="FFFFFF"/>
          <w:vertAlign w:val="baseline"/>
        </w:rPr>
        <w:t>6.其他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textAlignment w:val="baseline"/>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vertAlign w:val="baseline"/>
        </w:rPr>
        <w:t>其他未说明的事项，参照我院发布的复试录取工作实施细则进行。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textAlignment w:val="baseline"/>
        <w:rPr>
          <w:rFonts w:hint="default" w:ascii="Arial" w:hAnsi="Arial" w:cs="Arial"/>
          <w:b w:val="0"/>
          <w:bCs w:val="0"/>
          <w:color w:val="333333"/>
        </w:rPr>
      </w:pPr>
      <w:r>
        <w:rPr>
          <w:rStyle w:val="5"/>
          <w:rFonts w:hint="eastAsia" w:ascii="仿宋" w:hAnsi="仿宋" w:eastAsia="仿宋" w:cs="仿宋"/>
          <w:i w:val="0"/>
          <w:iCs w:val="0"/>
          <w:caps w:val="0"/>
          <w:color w:val="333333"/>
          <w:spacing w:val="0"/>
          <w:sz w:val="19"/>
          <w:szCs w:val="19"/>
          <w:bdr w:val="none" w:color="auto" w:sz="0" w:space="0"/>
          <w:shd w:val="clear" w:fill="FFFFFF"/>
          <w:vertAlign w:val="baseline"/>
        </w:rPr>
        <w:t>六、培养方式及学制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1.全日制硕士研究生：全脱产，学制3年，人事档案需在入学前转入学校。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2.非全日制硕士研究生：非脱产，学制3年；原则上招收在职定向就业人员，需在录取前与学校、用人单位签订定向协议；课程教学一般安排在周末、节假日或线上教学，学生可结合自己工作实际完成学业学习、实践、毕业论文答辩等环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Style w:val="5"/>
          <w:rFonts w:hint="eastAsia" w:ascii="仿宋" w:hAnsi="仿宋" w:eastAsia="仿宋" w:cs="仿宋"/>
          <w:i w:val="0"/>
          <w:iCs w:val="0"/>
          <w:caps w:val="0"/>
          <w:color w:val="333333"/>
          <w:spacing w:val="0"/>
          <w:sz w:val="19"/>
          <w:szCs w:val="19"/>
          <w:bdr w:val="none" w:color="auto" w:sz="0" w:space="0"/>
          <w:shd w:val="clear" w:fill="FFFFFF"/>
        </w:rPr>
        <w:t>七、学费标准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1.全日制硕士研究生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艺术设计、工业设计工程专业型硕士1.2万元/年，设计学专业均为0.8万元/年。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2.非全日制硕士研究生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工业设计工程专业型硕士1.5万元/年。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Style w:val="5"/>
          <w:rFonts w:hint="eastAsia" w:ascii="仿宋" w:hAnsi="仿宋" w:eastAsia="仿宋" w:cs="仿宋"/>
          <w:i w:val="0"/>
          <w:iCs w:val="0"/>
          <w:caps w:val="0"/>
          <w:color w:val="333333"/>
          <w:spacing w:val="0"/>
          <w:sz w:val="19"/>
          <w:szCs w:val="19"/>
          <w:bdr w:val="none" w:color="auto" w:sz="0" w:space="0"/>
          <w:shd w:val="clear" w:fill="FFFFFF"/>
        </w:rPr>
        <w:t>八、奖助政策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1.全日制硕士研究生（人事档案转入学校，无固定工资收入，非定向类别）：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（1）符合国家政策的研究生将获得国家助学金0.6万元/人/年。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（2）经评选获得研究生国家奖学金者奖励2万元/人/年。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3）学业奖学金分一、二、三等，奖励金额及覆盖比例分别为1万元/人/年（20%）、0.6万元/人/年（20%）、0.3万元/人/年（30%）。调剂考生须知：一年级硕士新生根据复试办法计算排名，原则上在学科专业范围内进行评选，在学校分配的名额内优先评选一志愿报考我校的普通全日制本科毕业生，详情查阅《湖北工业大学研究生奖助学金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（4）学校另设有学术科技创新专项奖助金、研究生“三助”等奖助项目，详见《湖北工业大学研究生奖助学金管理办法》。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2.非全日制研究生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非全日制硕士研究生原则上招收在职定向就业人员，按定向培养政策执行，不享受国家和学校提供的奖助学金。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3.若本校对上述奖助标准及激励机制进行重新修订，以最新文件精神为准。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rPr>
          <w:rFonts w:hint="default" w:ascii="Arial" w:hAnsi="Arial" w:cs="Arial"/>
          <w:b w:val="0"/>
          <w:bCs w:val="0"/>
          <w:color w:val="333333"/>
        </w:rPr>
      </w:pPr>
      <w:r>
        <w:rPr>
          <w:rStyle w:val="5"/>
          <w:rFonts w:hint="eastAsia" w:ascii="仿宋" w:hAnsi="仿宋" w:eastAsia="仿宋" w:cs="仿宋"/>
          <w:i w:val="0"/>
          <w:iCs w:val="0"/>
          <w:caps w:val="0"/>
          <w:color w:val="333333"/>
          <w:spacing w:val="0"/>
          <w:sz w:val="19"/>
          <w:szCs w:val="19"/>
          <w:bdr w:val="none" w:color="auto" w:sz="0" w:space="0"/>
          <w:shd w:val="clear" w:fill="FFFFFF"/>
        </w:rPr>
        <w:t>九、我院拟安排调剂报名时间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第一次开放时间4月6日 00：00。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工业设计工程非全日制调剂开放时间，学院将另行通知，请需要调剂我院工业设计工程非全日制的考生关注学院信息发布网址以及调剂咨询QQ群。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申请调剂考生须及时登录“全国硕士研究生招生调剂服务系统”，查看我院调剂信息，进行网上调剂申请。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rPr>
          <w:rFonts w:hint="default" w:ascii="Arial" w:hAnsi="Arial" w:cs="Arial"/>
          <w:b w:val="0"/>
          <w:bCs w:val="0"/>
          <w:color w:val="333333"/>
        </w:rPr>
      </w:pPr>
      <w:r>
        <w:rPr>
          <w:rStyle w:val="5"/>
          <w:rFonts w:hint="eastAsia" w:ascii="仿宋" w:hAnsi="仿宋" w:eastAsia="仿宋" w:cs="仿宋"/>
          <w:i w:val="0"/>
          <w:iCs w:val="0"/>
          <w:caps w:val="0"/>
          <w:color w:val="333333"/>
          <w:spacing w:val="0"/>
          <w:sz w:val="19"/>
          <w:szCs w:val="19"/>
          <w:bdr w:val="none" w:color="auto" w:sz="0" w:space="0"/>
          <w:shd w:val="clear" w:fill="FFFFFF"/>
        </w:rPr>
        <w:t>十、学院研究生招生信息发布网址及联系方式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信息发布网址：https://ids.hbut.edu.cn/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联系方式：027-59750652   何老师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调剂咨询QQ群：621766266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50"/>
        <w:rPr>
          <w:rFonts w:hint="default" w:ascii="Arial" w:hAnsi="Arial" w:cs="Arial"/>
          <w:b w:val="0"/>
          <w:bCs w:val="0"/>
          <w:color w:val="333333"/>
        </w:rPr>
      </w:pPr>
      <w:r>
        <w:rPr>
          <w:rFonts w:hint="default" w:ascii="Arial" w:hAnsi="Arial" w:cs="Arial"/>
          <w:b w:val="0"/>
          <w:bCs w:val="0"/>
          <w:i w:val="0"/>
          <w:iCs w:val="0"/>
          <w:caps w:val="0"/>
          <w:color w:val="333333"/>
          <w:spacing w:val="0"/>
          <w:sz w:val="14"/>
          <w:szCs w:val="1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17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湖北工业大学工业设计学院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550"/>
        <w:rPr>
          <w:rFonts w:hint="default" w:ascii="Arial" w:hAnsi="Arial" w:cs="Arial"/>
          <w:b w:val="0"/>
          <w:bCs w:val="0"/>
          <w:color w:val="333333"/>
        </w:rPr>
      </w:pPr>
      <w:r>
        <w:rPr>
          <w:rFonts w:hint="eastAsia" w:ascii="仿宋" w:hAnsi="仿宋" w:eastAsia="仿宋" w:cs="仿宋"/>
          <w:b w:val="0"/>
          <w:bCs w:val="0"/>
          <w:i w:val="0"/>
          <w:iCs w:val="0"/>
          <w:caps w:val="0"/>
          <w:color w:val="333333"/>
          <w:spacing w:val="0"/>
          <w:sz w:val="19"/>
          <w:szCs w:val="19"/>
          <w:bdr w:val="none" w:color="auto" w:sz="0" w:space="0"/>
          <w:shd w:val="clear" w:fill="FFFFFF"/>
        </w:rPr>
        <w:t>2023年4月3日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default" w:ascii="Arial" w:hAnsi="Arial" w:cs="Arial"/>
          <w:b w:val="0"/>
          <w:bCs w:val="0"/>
          <w:color w:val="333333"/>
        </w:rPr>
      </w:pPr>
      <w:r>
        <w:rPr>
          <w:rFonts w:hint="default" w:ascii="Arial" w:hAnsi="Arial" w:cs="Arial"/>
          <w:b w:val="0"/>
          <w:bCs w:val="0"/>
          <w:i w:val="0"/>
          <w:iCs w:val="0"/>
          <w:caps w:val="0"/>
          <w:color w:val="333333"/>
          <w:spacing w:val="0"/>
          <w:sz w:val="14"/>
          <w:szCs w:val="14"/>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8F277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2023-04-16T06:13:46Z</dcterms:created>
  <dc:creator>DELL</dc:creator>
  <cp:lastModifiedBy>WPS_1661830351</cp:lastModifiedBy>
  <dcterms:modified xsi:type="dcterms:W3CDTF">2023-04-16T06:13:56Z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DA52C77B97164ABDA887BD04ADF62BCE_12</vt:lpwstr>
  </property>
</Properties>
</file>