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300" w:beforeAutospacing="0" w:after="0" w:afterAutospacing="0" w:line="350" w:lineRule="atLeast"/>
        <w:ind w:left="0" w:right="0" w:firstLine="0"/>
        <w:jc w:val="center"/>
        <w:rPr>
          <w:rFonts w:ascii="微软雅黑" w:hAnsi="微软雅黑" w:eastAsia="微软雅黑" w:cs="微软雅黑"/>
          <w:b/>
          <w:bCs/>
          <w:i w:val="0"/>
          <w:iCs w:val="0"/>
          <w:caps w:val="0"/>
          <w:color w:val="1176C6"/>
          <w:spacing w:val="0"/>
          <w:sz w:val="22"/>
          <w:szCs w:val="22"/>
        </w:rPr>
      </w:pPr>
      <w:bookmarkStart w:id="0" w:name="_GoBack"/>
      <w:r>
        <w:rPr>
          <w:rFonts w:hint="eastAsia" w:ascii="微软雅黑" w:hAnsi="微软雅黑" w:eastAsia="微软雅黑" w:cs="微软雅黑"/>
          <w:b/>
          <w:bCs/>
          <w:i w:val="0"/>
          <w:iCs w:val="0"/>
          <w:caps w:val="0"/>
          <w:color w:val="1176C6"/>
          <w:spacing w:val="0"/>
          <w:kern w:val="0"/>
          <w:sz w:val="22"/>
          <w:szCs w:val="22"/>
          <w:bdr w:val="none" w:color="auto" w:sz="0" w:space="0"/>
          <w:shd w:val="clear" w:fill="FFFFFF"/>
          <w:lang w:val="en-US" w:eastAsia="zh-CN" w:bidi="ar"/>
        </w:rPr>
        <w:t>湖北工业大学生物工程与食品学院关于2023年硕士研究生预调剂公告</w:t>
      </w:r>
    </w:p>
    <w:bookmarkEnd w:id="0"/>
    <w:p>
      <w:pPr>
        <w:pStyle w:val="2"/>
        <w:keepNext w:val="0"/>
        <w:keepLines w:val="0"/>
        <w:widowControl/>
        <w:suppressLineNumbers w:val="0"/>
        <w:pBdr>
          <w:top w:val="none" w:color="auto" w:sz="0" w:space="0"/>
          <w:left w:val="none" w:color="auto" w:sz="0" w:space="0"/>
          <w:bottom w:val="dashed" w:color="C9D8D7" w:sz="4" w:space="11"/>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333333"/>
          <w:spacing w:val="0"/>
          <w:sz w:val="16"/>
          <w:szCs w:val="16"/>
          <w:u w:val="none"/>
        </w:rPr>
      </w:pPr>
      <w:r>
        <w:rPr>
          <w:rFonts w:hint="eastAsia" w:ascii="微软雅黑" w:hAnsi="微软雅黑" w:eastAsia="微软雅黑" w:cs="微软雅黑"/>
          <w:i w:val="0"/>
          <w:iCs w:val="0"/>
          <w:caps w:val="0"/>
          <w:color w:val="888888"/>
          <w:spacing w:val="0"/>
          <w:sz w:val="15"/>
          <w:szCs w:val="15"/>
          <w:u w:val="none"/>
          <w:bdr w:val="none" w:color="auto" w:sz="0" w:space="0"/>
          <w:shd w:val="clear" w:fill="FFFFFF"/>
        </w:rPr>
        <w:t>作者：黄老师</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t> </w:t>
      </w:r>
      <w:r>
        <w:rPr>
          <w:rFonts w:hint="eastAsia" w:ascii="微软雅黑" w:hAnsi="微软雅黑" w:eastAsia="微软雅黑" w:cs="微软雅黑"/>
          <w:i w:val="0"/>
          <w:iCs w:val="0"/>
          <w:caps w:val="0"/>
          <w:color w:val="888888"/>
          <w:spacing w:val="0"/>
          <w:sz w:val="15"/>
          <w:szCs w:val="15"/>
          <w:u w:val="none"/>
          <w:bdr w:val="none" w:color="auto" w:sz="0" w:space="0"/>
          <w:shd w:val="clear" w:fill="FFFFFF"/>
        </w:rPr>
        <w:t>时间：2023-03-19</w:t>
      </w: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t> </w:t>
      </w:r>
      <w:r>
        <w:rPr>
          <w:rFonts w:hint="eastAsia" w:ascii="微软雅黑" w:hAnsi="微软雅黑" w:eastAsia="微软雅黑" w:cs="微软雅黑"/>
          <w:i w:val="0"/>
          <w:iCs w:val="0"/>
          <w:caps w:val="0"/>
          <w:color w:val="888888"/>
          <w:spacing w:val="0"/>
          <w:sz w:val="15"/>
          <w:szCs w:val="15"/>
          <w:u w:val="none"/>
          <w:bdr w:val="none" w:color="auto" w:sz="0" w:space="0"/>
          <w:shd w:val="clear" w:fill="FFFFFF"/>
        </w:rPr>
        <w:t>浏览次数：4898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firstLine="280"/>
        <w:rPr>
          <w:u w:val="none"/>
        </w:rPr>
      </w:pPr>
      <w:r>
        <w:rPr>
          <w:rFonts w:ascii="等线" w:hAnsi="等线" w:eastAsia="等线" w:cs="等线"/>
          <w:i w:val="0"/>
          <w:iCs w:val="0"/>
          <w:caps w:val="0"/>
          <w:color w:val="333333"/>
          <w:spacing w:val="0"/>
          <w:sz w:val="14"/>
          <w:szCs w:val="14"/>
          <w:u w:val="none"/>
          <w:bdr w:val="none" w:color="auto" w:sz="0" w:space="0"/>
          <w:shd w:val="clear" w:fill="FFFFFF"/>
        </w:rPr>
        <w:t>根据教育部发布的《</w:t>
      </w:r>
      <w:r>
        <w:rPr>
          <w:rFonts w:hint="eastAsia" w:ascii="等线" w:hAnsi="等线" w:eastAsia="等线" w:cs="等线"/>
          <w:i w:val="0"/>
          <w:iCs w:val="0"/>
          <w:caps w:val="0"/>
          <w:color w:val="333333"/>
          <w:spacing w:val="0"/>
          <w:sz w:val="14"/>
          <w:szCs w:val="14"/>
          <w:u w:val="none"/>
          <w:bdr w:val="none" w:color="auto" w:sz="0" w:space="0"/>
          <w:shd w:val="clear" w:fill="FFFFFF"/>
        </w:rPr>
        <w:t>2023年全国硕士研究生招生考试考生进入复试的初试成绩基本要求》（国家分数线），结合我校实际情况，</w:t>
      </w:r>
      <w:r>
        <w:rPr>
          <w:rStyle w:val="5"/>
          <w:rFonts w:hint="eastAsia" w:ascii="等线" w:hAnsi="等线" w:eastAsia="等线" w:cs="等线"/>
          <w:b/>
          <w:bCs/>
          <w:i w:val="0"/>
          <w:iCs w:val="0"/>
          <w:caps w:val="0"/>
          <w:color w:val="333333"/>
          <w:spacing w:val="0"/>
          <w:sz w:val="14"/>
          <w:szCs w:val="14"/>
          <w:u w:val="none"/>
          <w:bdr w:val="none" w:color="auto" w:sz="0" w:space="0"/>
          <w:shd w:val="clear" w:fill="FFFFFF"/>
        </w:rPr>
        <w:t>为便于考生了解和咨询复试及调剂相关情况，现将我院招生单位联系方式公布如下。</w:t>
      </w:r>
      <w:r>
        <w:rPr>
          <w:rFonts w:hint="eastAsia" w:ascii="等线" w:hAnsi="等线" w:eastAsia="等线" w:cs="等线"/>
          <w:i w:val="0"/>
          <w:iCs w:val="0"/>
          <w:caps w:val="0"/>
          <w:color w:val="333333"/>
          <w:spacing w:val="0"/>
          <w:sz w:val="14"/>
          <w:szCs w:val="14"/>
          <w:u w:val="none"/>
          <w:bdr w:val="none" w:color="auto" w:sz="0" w:space="0"/>
          <w:shd w:val="clear" w:fill="FFFFFF"/>
        </w:rPr>
        <w:t>请一志愿考生和调剂考生积极与学院联系。调剂需求（含退役大学生士兵专项计划）以研招网调剂系统最终信息为准，调剂考生需按照调剂基本条件在调剂系统开通后第一时间登陆研招网填报调剂信息，其他调剂方式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Style w:val="5"/>
          <w:rFonts w:hint="eastAsia" w:ascii="等线" w:hAnsi="等线" w:eastAsia="等线" w:cs="等线"/>
          <w:b/>
          <w:bCs/>
          <w:i w:val="0"/>
          <w:iCs w:val="0"/>
          <w:caps w:val="0"/>
          <w:color w:val="000000"/>
          <w:spacing w:val="10"/>
          <w:sz w:val="14"/>
          <w:szCs w:val="14"/>
          <w:u w:val="none"/>
          <w:bdr w:val="none" w:color="auto" w:sz="0" w:space="0"/>
          <w:shd w:val="clear" w:fill="FFFFFF"/>
        </w:rPr>
        <w:t>一、拟调剂学位类型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学术学位硕士</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Style w:val="5"/>
          <w:rFonts w:hint="eastAsia" w:ascii="等线" w:hAnsi="等线" w:eastAsia="等线" w:cs="等线"/>
          <w:b/>
          <w:bCs/>
          <w:i w:val="0"/>
          <w:iCs w:val="0"/>
          <w:caps w:val="0"/>
          <w:color w:val="000000"/>
          <w:spacing w:val="10"/>
          <w:sz w:val="14"/>
          <w:szCs w:val="14"/>
          <w:u w:val="none"/>
          <w:bdr w:val="none" w:color="auto" w:sz="0" w:space="0"/>
          <w:shd w:val="clear" w:fill="FFFFFF"/>
        </w:rPr>
        <w:t>二、调剂基本条件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1.须符合招生简章中规定的调入专业的报考条件和招生学院规定的条件。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2.初试成绩符合第一志愿报考专业的A区国家线，符合我院调入专业规定的复试资格线要求。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3.调入专业与第一志愿报考专业相同或相近，应在同一学科门类范围内。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4.初试科目与调入专业初试科目相同或相近，其中初试全国统一命题科目应与调入专业全国统一命题科目相同。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5.所有调剂考生（包括外校调剂考生和本校内部调剂考生）必须通过“全国硕士生招生调剂服务系统”完成，调剂考生能否参加我校复试，以我校在“全国硕士生招生调剂服务系统”确认信息为准。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Fonts w:hint="eastAsia" w:ascii="等线" w:hAnsi="等线" w:eastAsia="等线" w:cs="等线"/>
          <w:b w:val="0"/>
          <w:bCs w:val="0"/>
          <w:i w:val="0"/>
          <w:iCs w:val="0"/>
          <w:caps w:val="0"/>
          <w:color w:val="000000"/>
          <w:spacing w:val="0"/>
          <w:sz w:val="14"/>
          <w:szCs w:val="14"/>
          <w:u w:val="none"/>
          <w:bdr w:val="none" w:color="auto" w:sz="0" w:space="0"/>
          <w:shd w:val="clear" w:fill="FFFFFF"/>
        </w:rPr>
        <w:t>6.考生必须确保所填报信息属实，如有虚假，将取消其调剂及录取资格。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50" w:lineRule="atLeast"/>
        <w:ind w:left="0" w:right="0"/>
        <w:rPr>
          <w:rFonts w:hint="eastAsia" w:ascii="等线" w:hAnsi="等线" w:eastAsia="等线" w:cs="等线"/>
          <w:b w:val="0"/>
          <w:bCs w:val="0"/>
          <w:i w:val="0"/>
          <w:iCs w:val="0"/>
          <w:color w:val="000000"/>
          <w:sz w:val="14"/>
          <w:szCs w:val="14"/>
          <w:u w:val="none"/>
        </w:rPr>
      </w:pPr>
      <w:r>
        <w:rPr>
          <w:rStyle w:val="5"/>
          <w:rFonts w:hint="eastAsia" w:ascii="等线" w:hAnsi="等线" w:eastAsia="等线" w:cs="等线"/>
          <w:b/>
          <w:bCs/>
          <w:i w:val="0"/>
          <w:iCs w:val="0"/>
          <w:caps w:val="0"/>
          <w:color w:val="000000"/>
          <w:spacing w:val="10"/>
          <w:sz w:val="14"/>
          <w:szCs w:val="14"/>
          <w:u w:val="none"/>
          <w:bdr w:val="none" w:color="auto" w:sz="0" w:space="0"/>
          <w:shd w:val="clear" w:fill="FFFFFF"/>
        </w:rPr>
        <w:t>三、拟调剂专业目录</w:t>
      </w:r>
    </w:p>
    <w:tbl>
      <w:tblPr>
        <w:tblW w:w="440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960"/>
        <w:gridCol w:w="1480"/>
        <w:gridCol w:w="1010"/>
        <w:gridCol w:w="10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blCellSpacing w:w="0" w:type="dxa"/>
          <w:jc w:val="center"/>
        </w:trPr>
        <w:tc>
          <w:tcPr>
            <w:tcW w:w="940" w:type="dxa"/>
            <w:tcBorders>
              <w:top w:val="single" w:color="auto" w:sz="4" w:space="0"/>
              <w:left w:val="single" w:color="auto" w:sz="4" w:space="0"/>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专业代码</w:t>
            </w:r>
          </w:p>
        </w:tc>
        <w:tc>
          <w:tcPr>
            <w:tcW w:w="147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招生专业</w:t>
            </w:r>
          </w:p>
        </w:tc>
        <w:tc>
          <w:tcPr>
            <w:tcW w:w="100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学习方式</w:t>
            </w:r>
          </w:p>
        </w:tc>
        <w:tc>
          <w:tcPr>
            <w:tcW w:w="1000" w:type="dxa"/>
            <w:tcBorders>
              <w:top w:val="single" w:color="auto" w:sz="4" w:space="0"/>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学位类型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blCellSpacing w:w="0" w:type="dxa"/>
          <w:jc w:val="center"/>
        </w:trPr>
        <w:tc>
          <w:tcPr>
            <w:tcW w:w="9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0817</w:t>
            </w:r>
          </w:p>
        </w:tc>
        <w:tc>
          <w:tcPr>
            <w:tcW w:w="14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化学工程与技术</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blCellSpacing w:w="0" w:type="dxa"/>
          <w:jc w:val="center"/>
        </w:trPr>
        <w:tc>
          <w:tcPr>
            <w:tcW w:w="9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0822</w:t>
            </w:r>
          </w:p>
        </w:tc>
        <w:tc>
          <w:tcPr>
            <w:tcW w:w="14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轻工技术与工程</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0" w:hRule="atLeast"/>
          <w:tblCellSpacing w:w="0" w:type="dxa"/>
          <w:jc w:val="center"/>
        </w:trPr>
        <w:tc>
          <w:tcPr>
            <w:tcW w:w="9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0832</w:t>
            </w:r>
          </w:p>
        </w:tc>
        <w:tc>
          <w:tcPr>
            <w:tcW w:w="14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left"/>
              <w:rPr>
                <w:u w:val="none"/>
              </w:rPr>
            </w:pPr>
            <w:r>
              <w:rPr>
                <w:rStyle w:val="5"/>
                <w:rFonts w:hint="eastAsia" w:ascii="等线" w:hAnsi="等线" w:eastAsia="等线" w:cs="等线"/>
                <w:b/>
                <w:bCs/>
                <w:color w:val="000000"/>
                <w:sz w:val="19"/>
                <w:szCs w:val="19"/>
                <w:u w:val="none"/>
                <w:bdr w:val="none" w:color="auto" w:sz="0" w:space="0"/>
              </w:rPr>
              <w:t>食品科学与工程</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blCellSpacing w:w="0" w:type="dxa"/>
          <w:jc w:val="center"/>
        </w:trPr>
        <w:tc>
          <w:tcPr>
            <w:tcW w:w="9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0836</w:t>
            </w:r>
          </w:p>
        </w:tc>
        <w:tc>
          <w:tcPr>
            <w:tcW w:w="14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生物工程</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blCellSpacing w:w="0" w:type="dxa"/>
          <w:jc w:val="center"/>
        </w:trPr>
        <w:tc>
          <w:tcPr>
            <w:tcW w:w="9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0972</w:t>
            </w:r>
          </w:p>
        </w:tc>
        <w:tc>
          <w:tcPr>
            <w:tcW w:w="14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食品科学与工程</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学术型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30" w:hRule="atLeast"/>
          <w:tblCellSpacing w:w="0" w:type="dxa"/>
          <w:jc w:val="center"/>
        </w:trPr>
        <w:tc>
          <w:tcPr>
            <w:tcW w:w="940" w:type="dxa"/>
            <w:tcBorders>
              <w:top w:val="nil"/>
              <w:left w:val="single" w:color="auto" w:sz="4" w:space="0"/>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1007</w:t>
            </w:r>
          </w:p>
        </w:tc>
        <w:tc>
          <w:tcPr>
            <w:tcW w:w="1470" w:type="dxa"/>
            <w:tcBorders>
              <w:top w:val="nil"/>
              <w:left w:val="nil"/>
              <w:bottom w:val="single" w:color="auto" w:sz="4" w:space="0"/>
              <w:right w:val="single" w:color="auto" w:sz="4" w:space="0"/>
            </w:tcBorders>
            <w:shd w:val="clear"/>
            <w:noWrap/>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药学</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全日制</w:t>
            </w:r>
          </w:p>
        </w:tc>
        <w:tc>
          <w:tcPr>
            <w:tcW w:w="1000" w:type="dxa"/>
            <w:tcBorders>
              <w:top w:val="nil"/>
              <w:left w:val="nil"/>
              <w:bottom w:val="single" w:color="auto" w:sz="4" w:space="0"/>
              <w:right w:val="single" w:color="auto" w:sz="4" w:space="0"/>
            </w:tcBorders>
            <w:shd w:val="clear"/>
            <w:noWrap/>
            <w:tcMar>
              <w:left w:w="70" w:type="dxa"/>
              <w:right w:w="70" w:type="dxa"/>
            </w:tcMar>
            <w:vAlign w:val="bottom"/>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u w:val="none"/>
              </w:rPr>
            </w:pPr>
            <w:r>
              <w:rPr>
                <w:rStyle w:val="5"/>
                <w:rFonts w:hint="eastAsia" w:ascii="等线" w:hAnsi="等线" w:eastAsia="等线" w:cs="等线"/>
                <w:b/>
                <w:bCs/>
                <w:color w:val="000000"/>
                <w:sz w:val="19"/>
                <w:szCs w:val="19"/>
                <w:u w:val="none"/>
                <w:bdr w:val="none" w:color="auto" w:sz="0" w:space="0"/>
              </w:rPr>
              <w:t>学术型</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0" w:right="0" w:firstLine="0"/>
        <w:rPr>
          <w:u w:val="none"/>
        </w:rPr>
      </w:pPr>
      <w:r>
        <w:rPr>
          <w:rStyle w:val="5"/>
          <w:rFonts w:hint="eastAsia" w:ascii="等线" w:hAnsi="等线" w:eastAsia="等线" w:cs="等线"/>
          <w:b/>
          <w:bCs/>
          <w:i w:val="0"/>
          <w:iCs w:val="0"/>
          <w:caps w:val="0"/>
          <w:color w:val="222222"/>
          <w:spacing w:val="10"/>
          <w:sz w:val="16"/>
          <w:szCs w:val="16"/>
          <w:u w:val="none"/>
          <w:bdr w:val="none" w:color="auto" w:sz="0" w:space="0"/>
          <w:shd w:val="clear" w:fill="FFFFFF"/>
        </w:rPr>
        <w:t>四、调剂信息咨询地点及电话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320" w:right="0" w:firstLine="0"/>
        <w:rPr>
          <w:u w:val="none"/>
        </w:rPr>
      </w:pPr>
      <w:r>
        <w:rPr>
          <w:rFonts w:hint="eastAsia" w:ascii="等线" w:hAnsi="等线" w:eastAsia="等线" w:cs="等线"/>
          <w:i w:val="0"/>
          <w:iCs w:val="0"/>
          <w:caps w:val="0"/>
          <w:color w:val="333333"/>
          <w:spacing w:val="0"/>
          <w:sz w:val="14"/>
          <w:szCs w:val="14"/>
          <w:u w:val="none"/>
          <w:bdr w:val="none" w:color="auto" w:sz="0" w:space="0"/>
          <w:shd w:val="clear" w:fill="FFFFFF"/>
        </w:rPr>
        <w:t>地点：湖北工业大学轻工楼A619-4</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320" w:right="0" w:firstLine="0"/>
        <w:rPr>
          <w:u w:val="none"/>
        </w:rPr>
      </w:pPr>
      <w:r>
        <w:rPr>
          <w:rFonts w:hint="eastAsia" w:ascii="等线" w:hAnsi="等线" w:eastAsia="等线" w:cs="等线"/>
          <w:i w:val="0"/>
          <w:iCs w:val="0"/>
          <w:caps w:val="0"/>
          <w:color w:val="333333"/>
          <w:spacing w:val="0"/>
          <w:sz w:val="14"/>
          <w:szCs w:val="14"/>
          <w:u w:val="none"/>
          <w:bdr w:val="none" w:color="auto" w:sz="0" w:space="0"/>
          <w:shd w:val="clear" w:fill="FFFFFF"/>
        </w:rPr>
        <w:t>联系电话：027-59750468（黄老师）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320" w:right="0" w:firstLine="0"/>
        <w:rPr>
          <w:u w:val="none"/>
        </w:rPr>
      </w:pPr>
      <w:r>
        <w:rPr>
          <w:rFonts w:hint="eastAsia" w:ascii="等线" w:hAnsi="等线" w:eastAsia="等线" w:cs="等线"/>
          <w:i w:val="0"/>
          <w:iCs w:val="0"/>
          <w:caps w:val="0"/>
          <w:color w:val="333333"/>
          <w:spacing w:val="0"/>
          <w:sz w:val="14"/>
          <w:szCs w:val="14"/>
          <w:u w:val="none"/>
          <w:bdr w:val="none" w:color="auto" w:sz="0" w:space="0"/>
          <w:shd w:val="clear" w:fill="FFFFFF"/>
        </w:rPr>
        <w:t>调剂信息咨询QQ群号及二维码：805891021</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0" w:right="0"/>
        <w:rPr>
          <w:u w:val="none"/>
        </w:rPr>
      </w:pPr>
      <w:r>
        <w:rPr>
          <w:rFonts w:hint="eastAsia" w:ascii="微软雅黑" w:hAnsi="微软雅黑" w:eastAsia="微软雅黑" w:cs="微软雅黑"/>
          <w:i w:val="0"/>
          <w:iCs w:val="0"/>
          <w:caps w:val="0"/>
          <w:color w:val="333333"/>
          <w:spacing w:val="0"/>
          <w:sz w:val="16"/>
          <w:szCs w:val="16"/>
          <w:u w:val="none"/>
          <w:bdr w:val="none" w:color="auto" w:sz="0" w:space="0"/>
          <w:shd w:val="clear" w:fill="FFFFFF"/>
        </w:rPr>
        <w:drawing>
          <wp:inline distT="0" distB="0" distL="114300" distR="114300">
            <wp:extent cx="1581150" cy="28098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1581150" cy="2809875"/>
                    </a:xfrm>
                    <a:prstGeom prst="rect">
                      <a:avLst/>
                    </a:prstGeom>
                    <a:noFill/>
                    <a:ln w="9525">
                      <a:noFill/>
                    </a:ln>
                  </pic:spPr>
                </pic:pic>
              </a:graphicData>
            </a:graphic>
          </wp:inline>
        </w:drawing>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0" w:right="0" w:firstLine="0"/>
        <w:rPr>
          <w:u w:val="none"/>
        </w:rPr>
      </w:pPr>
      <w:r>
        <w:rPr>
          <w:rStyle w:val="5"/>
          <w:rFonts w:hint="eastAsia" w:ascii="宋体" w:hAnsi="宋体" w:eastAsia="宋体" w:cs="宋体"/>
          <w:b/>
          <w:bCs/>
          <w:i w:val="0"/>
          <w:iCs w:val="0"/>
          <w:caps w:val="0"/>
          <w:color w:val="222222"/>
          <w:spacing w:val="10"/>
          <w:sz w:val="16"/>
          <w:szCs w:val="16"/>
          <w:u w:val="none"/>
          <w:bdr w:val="none" w:color="auto" w:sz="0" w:space="0"/>
          <w:shd w:val="clear" w:fill="FFFFFF"/>
        </w:rPr>
        <w:t>五、其他说明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320" w:right="0" w:firstLine="0"/>
        <w:rPr>
          <w:u w:val="none"/>
        </w:rPr>
      </w:pPr>
      <w:r>
        <w:rPr>
          <w:rFonts w:hint="eastAsia" w:ascii="等线" w:hAnsi="等线" w:eastAsia="等线" w:cs="等线"/>
          <w:i w:val="0"/>
          <w:iCs w:val="0"/>
          <w:caps w:val="0"/>
          <w:color w:val="333333"/>
          <w:spacing w:val="0"/>
          <w:sz w:val="14"/>
          <w:szCs w:val="14"/>
          <w:u w:val="none"/>
          <w:bdr w:val="none" w:color="auto" w:sz="0" w:space="0"/>
          <w:shd w:val="clear" w:fill="FFFFFF"/>
        </w:rPr>
        <w:t>专业学位硕士不参与预调剂工作。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210" w:beforeAutospacing="0" w:after="210" w:afterAutospacing="0" w:line="250" w:lineRule="atLeast"/>
        <w:ind w:left="320" w:right="0" w:firstLine="0"/>
        <w:rPr>
          <w:u w:val="none"/>
        </w:rPr>
      </w:pPr>
      <w:r>
        <w:rPr>
          <w:rFonts w:hint="eastAsia" w:ascii="等线" w:hAnsi="等线" w:eastAsia="等线" w:cs="等线"/>
          <w:i w:val="0"/>
          <w:iCs w:val="0"/>
          <w:caps w:val="0"/>
          <w:color w:val="333333"/>
          <w:spacing w:val="0"/>
          <w:sz w:val="14"/>
          <w:szCs w:val="14"/>
          <w:u w:val="none"/>
          <w:bdr w:val="none" w:color="auto" w:sz="0" w:space="0"/>
          <w:shd w:val="clear" w:fill="FFFFFF"/>
        </w:rPr>
        <w:t>实际调剂程序以研招网调剂系统为准。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243407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2023-04-16T07:23:46Z</dcterms:created>
  <dc:creator>DELL</dc:creator>
  <cp:lastModifiedBy>WPS_1661830351</cp:lastModifiedBy>
  <dcterms:modified xsi:type="dcterms:W3CDTF">2023-04-16T07:23:56Z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BD92E584AB454AAE84B6DB1911FF8232_12</vt:lpwstr>
  </property>
</Properties>
</file>