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350" w:lineRule="atLeast"/>
        <w:ind w:left="0" w:right="0" w:firstLine="0"/>
        <w:jc w:val="center"/>
        <w:rPr>
          <w:rFonts w:ascii="微软雅黑" w:hAnsi="微软雅黑" w:eastAsia="微软雅黑" w:cs="微软雅黑"/>
          <w:b/>
          <w:bCs/>
          <w:i w:val="0"/>
          <w:iCs w:val="0"/>
          <w:caps w:val="0"/>
          <w:color w:val="1176C6"/>
          <w:spacing w:val="0"/>
          <w:sz w:val="22"/>
          <w:szCs w:val="22"/>
        </w:rPr>
      </w:pPr>
      <w:bookmarkStart w:id="0" w:name="_GoBack"/>
      <w:r>
        <w:rPr>
          <w:rFonts w:hint="eastAsia" w:ascii="微软雅黑" w:hAnsi="微软雅黑" w:eastAsia="微软雅黑" w:cs="微软雅黑"/>
          <w:b/>
          <w:bCs/>
          <w:i w:val="0"/>
          <w:iCs w:val="0"/>
          <w:caps w:val="0"/>
          <w:color w:val="1176C6"/>
          <w:spacing w:val="0"/>
          <w:kern w:val="0"/>
          <w:sz w:val="22"/>
          <w:szCs w:val="22"/>
          <w:bdr w:val="none" w:color="auto" w:sz="0" w:space="0"/>
          <w:shd w:val="clear" w:fill="FFFFFF"/>
          <w:lang w:val="en-US" w:eastAsia="zh-CN" w:bidi="ar"/>
        </w:rPr>
        <w:t>生物工程与食品学院2023年硕士研究生招生调剂公告</w:t>
      </w:r>
    </w:p>
    <w:bookmarkEnd w:id="0"/>
    <w:p>
      <w:pPr>
        <w:pStyle w:val="2"/>
        <w:keepNext w:val="0"/>
        <w:keepLines w:val="0"/>
        <w:widowControl/>
        <w:suppressLineNumbers w:val="0"/>
        <w:pBdr>
          <w:top w:val="none" w:color="auto" w:sz="0" w:space="0"/>
          <w:left w:val="none" w:color="auto" w:sz="0" w:space="0"/>
          <w:bottom w:val="dashed" w:color="C9D8D7" w:sz="4" w:space="11"/>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6"/>
          <w:szCs w:val="16"/>
          <w:u w:val="none"/>
        </w:rPr>
      </w:pPr>
      <w:r>
        <w:rPr>
          <w:rFonts w:hint="eastAsia" w:ascii="微软雅黑" w:hAnsi="微软雅黑" w:eastAsia="微软雅黑" w:cs="微软雅黑"/>
          <w:i w:val="0"/>
          <w:iCs w:val="0"/>
          <w:caps w:val="0"/>
          <w:color w:val="888888"/>
          <w:spacing w:val="0"/>
          <w:sz w:val="15"/>
          <w:szCs w:val="15"/>
          <w:u w:val="none"/>
          <w:bdr w:val="none" w:color="auto" w:sz="0" w:space="0"/>
          <w:shd w:val="clear" w:fill="FFFFFF"/>
        </w:rPr>
        <w:t>作者：生物工程与食品学院</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t> </w:t>
      </w:r>
      <w:r>
        <w:rPr>
          <w:rFonts w:hint="eastAsia" w:ascii="微软雅黑" w:hAnsi="微软雅黑" w:eastAsia="微软雅黑" w:cs="微软雅黑"/>
          <w:i w:val="0"/>
          <w:iCs w:val="0"/>
          <w:caps w:val="0"/>
          <w:color w:val="888888"/>
          <w:spacing w:val="0"/>
          <w:sz w:val="15"/>
          <w:szCs w:val="15"/>
          <w:u w:val="none"/>
          <w:bdr w:val="none" w:color="auto" w:sz="0" w:space="0"/>
          <w:shd w:val="clear" w:fill="FFFFFF"/>
        </w:rPr>
        <w:t>时间：2023-04-04</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t> </w:t>
      </w:r>
      <w:r>
        <w:rPr>
          <w:rFonts w:hint="eastAsia" w:ascii="微软雅黑" w:hAnsi="微软雅黑" w:eastAsia="微软雅黑" w:cs="微软雅黑"/>
          <w:i w:val="0"/>
          <w:iCs w:val="0"/>
          <w:caps w:val="0"/>
          <w:color w:val="888888"/>
          <w:spacing w:val="0"/>
          <w:sz w:val="15"/>
          <w:szCs w:val="15"/>
          <w:u w:val="none"/>
          <w:bdr w:val="none" w:color="auto" w:sz="0" w:space="0"/>
          <w:shd w:val="clear" w:fill="FFFFFF"/>
        </w:rPr>
        <w:t>浏览次数：3352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70"/>
        <w:rPr>
          <w:sz w:val="27"/>
          <w:szCs w:val="27"/>
          <w:u w:val="none"/>
        </w:rPr>
      </w:pPr>
      <w:r>
        <w:rPr>
          <w:rStyle w:val="5"/>
          <w:rFonts w:ascii="仿宋" w:hAnsi="仿宋" w:eastAsia="仿宋" w:cs="仿宋"/>
          <w:i w:val="0"/>
          <w:iCs w:val="0"/>
          <w:caps w:val="0"/>
          <w:color w:val="333333"/>
          <w:spacing w:val="0"/>
          <w:sz w:val="19"/>
          <w:szCs w:val="19"/>
          <w:u w:val="none"/>
          <w:bdr w:val="none" w:color="auto" w:sz="0" w:space="0"/>
          <w:shd w:val="clear" w:fill="FFFFFF"/>
        </w:rPr>
        <w:t>一、</w:t>
      </w:r>
      <w:r>
        <w:rPr>
          <w:rStyle w:val="5"/>
          <w:rFonts w:hint="eastAsia" w:ascii="仿宋" w:hAnsi="仿宋" w:eastAsia="仿宋" w:cs="仿宋"/>
          <w:i w:val="0"/>
          <w:iCs w:val="0"/>
          <w:caps w:val="0"/>
          <w:color w:val="333333"/>
          <w:spacing w:val="0"/>
          <w:sz w:val="19"/>
          <w:szCs w:val="19"/>
          <w:u w:val="none"/>
          <w:bdr w:val="none" w:color="auto" w:sz="0" w:space="0"/>
          <w:shd w:val="clear" w:fill="FFFFFF"/>
        </w:rPr>
        <w:t>调剂基本原则和要求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7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1.</w:t>
      </w:r>
      <w:r>
        <w:rPr>
          <w:rFonts w:hint="eastAsia" w:ascii="仿宋" w:hAnsi="仿宋" w:eastAsia="仿宋" w:cs="仿宋"/>
          <w:i w:val="0"/>
          <w:iCs w:val="0"/>
          <w:caps w:val="0"/>
          <w:color w:val="333333"/>
          <w:spacing w:val="0"/>
          <w:sz w:val="19"/>
          <w:szCs w:val="19"/>
          <w:u w:val="none"/>
          <w:bdr w:val="none" w:color="auto" w:sz="0" w:space="0"/>
          <w:shd w:val="clear" w:fill="FFFFFF"/>
        </w:rPr>
        <w:t>所有调剂考生（既包括接收外单位调剂考生，也包括接收本单位内部调剂考生）必须通过教育部指定的“全国硕士生招生调剂服务系统”办理调剂手续。调剂考生能否参加我校复试，以我校在“全国硕士生招生调剂服务系统”确认信息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7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2.</w:t>
      </w:r>
      <w:r>
        <w:rPr>
          <w:rFonts w:hint="eastAsia" w:ascii="仿宋" w:hAnsi="仿宋" w:eastAsia="仿宋" w:cs="仿宋"/>
          <w:i w:val="0"/>
          <w:iCs w:val="0"/>
          <w:caps w:val="0"/>
          <w:color w:val="333333"/>
          <w:spacing w:val="0"/>
          <w:sz w:val="19"/>
          <w:szCs w:val="19"/>
          <w:u w:val="none"/>
          <w:bdr w:val="none" w:color="auto" w:sz="0" w:space="0"/>
          <w:shd w:val="clear" w:fill="FFFFFF"/>
        </w:rPr>
        <w:t>初试成绩须达到调出学科专业</w:t>
      </w:r>
      <w:r>
        <w:rPr>
          <w:rFonts w:hint="eastAsia" w:ascii="仿宋" w:hAnsi="仿宋" w:eastAsia="仿宋" w:cs="仿宋"/>
          <w:i w:val="0"/>
          <w:iCs w:val="0"/>
          <w:caps w:val="0"/>
          <w:color w:val="333333"/>
          <w:spacing w:val="0"/>
          <w:sz w:val="19"/>
          <w:szCs w:val="19"/>
          <w:u w:val="none"/>
          <w:bdr w:val="none" w:color="auto" w:sz="0" w:space="0"/>
          <w:shd w:val="clear" w:fill="FFFFFF"/>
          <w:lang w:val="en-US"/>
        </w:rPr>
        <w:t>A</w:t>
      </w:r>
      <w:r>
        <w:rPr>
          <w:rFonts w:hint="eastAsia" w:ascii="仿宋" w:hAnsi="仿宋" w:eastAsia="仿宋" w:cs="仿宋"/>
          <w:i w:val="0"/>
          <w:iCs w:val="0"/>
          <w:caps w:val="0"/>
          <w:color w:val="333333"/>
          <w:spacing w:val="0"/>
          <w:sz w:val="19"/>
          <w:szCs w:val="19"/>
          <w:u w:val="none"/>
          <w:bdr w:val="none" w:color="auto" w:sz="0" w:space="0"/>
          <w:shd w:val="clear" w:fill="FFFFFF"/>
        </w:rPr>
        <w:t>区国家线及我校调入学科专业复试资格线。符合招生简章中规定的调入专业的报考条件和我院规定的条件。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3.</w:t>
      </w:r>
      <w:r>
        <w:rPr>
          <w:rFonts w:hint="eastAsia" w:ascii="仿宋" w:hAnsi="仿宋" w:eastAsia="仿宋" w:cs="仿宋"/>
          <w:i w:val="0"/>
          <w:iCs w:val="0"/>
          <w:caps w:val="0"/>
          <w:color w:val="333333"/>
          <w:spacing w:val="0"/>
          <w:sz w:val="19"/>
          <w:szCs w:val="19"/>
          <w:u w:val="none"/>
          <w:bdr w:val="none" w:color="auto" w:sz="0" w:space="0"/>
          <w:shd w:val="clear" w:fill="FFFFFF"/>
        </w:rPr>
        <w:t>调入专业与第一志愿报考专业相同或相近，应在同一学科门类范围内。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4.</w:t>
      </w:r>
      <w:r>
        <w:rPr>
          <w:rFonts w:hint="eastAsia" w:ascii="仿宋" w:hAnsi="仿宋" w:eastAsia="仿宋" w:cs="仿宋"/>
          <w:i w:val="0"/>
          <w:iCs w:val="0"/>
          <w:caps w:val="0"/>
          <w:color w:val="333333"/>
          <w:spacing w:val="0"/>
          <w:sz w:val="19"/>
          <w:szCs w:val="19"/>
          <w:u w:val="none"/>
          <w:bdr w:val="none" w:color="auto" w:sz="0" w:space="0"/>
          <w:shd w:val="clear" w:fill="FFFFFF"/>
        </w:rPr>
        <w:t>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5.</w:t>
      </w:r>
      <w:r>
        <w:rPr>
          <w:rFonts w:hint="eastAsia" w:ascii="仿宋" w:hAnsi="仿宋" w:eastAsia="仿宋" w:cs="仿宋"/>
          <w:i w:val="0"/>
          <w:iCs w:val="0"/>
          <w:caps w:val="0"/>
          <w:color w:val="333333"/>
          <w:spacing w:val="0"/>
          <w:sz w:val="19"/>
          <w:szCs w:val="19"/>
          <w:u w:val="none"/>
          <w:bdr w:val="none" w:color="auto" w:sz="0" w:space="0"/>
          <w:shd w:val="clear" w:fill="FFFFFF"/>
        </w:rPr>
        <w:t>未考数学的考生一般情况不允许调入须考数学的专业（方向）。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6.</w:t>
      </w:r>
      <w:r>
        <w:rPr>
          <w:rFonts w:hint="eastAsia" w:ascii="仿宋" w:hAnsi="仿宋" w:eastAsia="仿宋" w:cs="仿宋"/>
          <w:i w:val="0"/>
          <w:iCs w:val="0"/>
          <w:caps w:val="0"/>
          <w:color w:val="333333"/>
          <w:spacing w:val="0"/>
          <w:sz w:val="19"/>
          <w:szCs w:val="19"/>
          <w:u w:val="none"/>
          <w:bdr w:val="none" w:color="auto" w:sz="0" w:space="0"/>
          <w:shd w:val="clear" w:fill="FFFFFF"/>
        </w:rPr>
        <w:t>为保证生源质量，我院可在上述调剂复试基本要求的基础上，根据各学科专业的实际情况制定相应的调剂复试要求，但务必坚持公平公正，不得按单位、行业、地域、学校层次类别等限定生源范围，也不得设置其他歧视性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7.</w:t>
      </w:r>
      <w:r>
        <w:rPr>
          <w:rFonts w:hint="eastAsia" w:ascii="仿宋" w:hAnsi="仿宋" w:eastAsia="仿宋" w:cs="仿宋"/>
          <w:i w:val="0"/>
          <w:iCs w:val="0"/>
          <w:caps w:val="0"/>
          <w:color w:val="333333"/>
          <w:spacing w:val="0"/>
          <w:sz w:val="19"/>
          <w:szCs w:val="19"/>
          <w:u w:val="none"/>
          <w:bdr w:val="none" w:color="auto" w:sz="0" w:space="0"/>
          <w:shd w:val="clear" w:fill="FFFFFF"/>
        </w:rPr>
        <w:t>我院不接收一志愿报考外单位“退役大学生士兵”专项计划考生调剂。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8.</w:t>
      </w:r>
      <w:r>
        <w:rPr>
          <w:rFonts w:hint="eastAsia" w:ascii="仿宋" w:hAnsi="仿宋" w:eastAsia="仿宋" w:cs="仿宋"/>
          <w:i w:val="0"/>
          <w:iCs w:val="0"/>
          <w:caps w:val="0"/>
          <w:color w:val="333333"/>
          <w:spacing w:val="0"/>
          <w:sz w:val="19"/>
          <w:szCs w:val="19"/>
          <w:u w:val="none"/>
          <w:bdr w:val="none" w:color="auto" w:sz="0" w:space="0"/>
          <w:shd w:val="clear" w:fill="FFFFFF"/>
        </w:rPr>
        <w:t>考生必须确保所填报信息属实，如有虚假，学校将取消其调剂及录取资格。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rPr>
        <w:t>二、遴选原则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按照调剂基本原则和要求，对申请同一招生单位同一专业、初试科目完全相同的调剂考生，按考生初试成绩择优遴选；对初试科目不同的调剂考生，可综合考虑考生初试成绩、本科知识结构、科研创新能力及综合素质等择优确定进入复试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rPr>
        <w:t>三、调剂流程及注意事项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1.</w:t>
      </w:r>
      <w:r>
        <w:rPr>
          <w:rFonts w:hint="eastAsia" w:ascii="仿宋" w:hAnsi="仿宋" w:eastAsia="仿宋" w:cs="仿宋"/>
          <w:i w:val="0"/>
          <w:iCs w:val="0"/>
          <w:caps w:val="0"/>
          <w:color w:val="333333"/>
          <w:spacing w:val="0"/>
          <w:sz w:val="19"/>
          <w:szCs w:val="19"/>
          <w:u w:val="none"/>
          <w:bdr w:val="none" w:color="auto" w:sz="0" w:space="0"/>
          <w:shd w:val="clear" w:fill="FFFFFF"/>
        </w:rPr>
        <w:t>调剂考生</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包括外单位调剂考生和本校调剂考生</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必须通过教育部指定的“全国硕士生招生调剂服务系统”进行。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2.</w:t>
      </w:r>
      <w:r>
        <w:rPr>
          <w:rFonts w:hint="eastAsia" w:ascii="仿宋" w:hAnsi="仿宋" w:eastAsia="仿宋" w:cs="仿宋"/>
          <w:i w:val="0"/>
          <w:iCs w:val="0"/>
          <w:caps w:val="0"/>
          <w:color w:val="333333"/>
          <w:spacing w:val="0"/>
          <w:sz w:val="19"/>
          <w:szCs w:val="19"/>
          <w:u w:val="none"/>
          <w:bdr w:val="none" w:color="auto" w:sz="0" w:space="0"/>
          <w:shd w:val="clear" w:fill="FFFFFF"/>
        </w:rPr>
        <w:t>调剂系统每次开通不低于</w:t>
      </w:r>
      <w:r>
        <w:rPr>
          <w:rFonts w:hint="eastAsia" w:ascii="仿宋" w:hAnsi="仿宋" w:eastAsia="仿宋" w:cs="仿宋"/>
          <w:i w:val="0"/>
          <w:iCs w:val="0"/>
          <w:caps w:val="0"/>
          <w:color w:val="333333"/>
          <w:spacing w:val="0"/>
          <w:sz w:val="19"/>
          <w:szCs w:val="19"/>
          <w:u w:val="none"/>
          <w:bdr w:val="none" w:color="auto" w:sz="0" w:space="0"/>
          <w:shd w:val="clear" w:fill="FFFFFF"/>
          <w:lang w:val="en-US"/>
        </w:rPr>
        <w:t>12</w:t>
      </w:r>
      <w:r>
        <w:rPr>
          <w:rFonts w:hint="eastAsia" w:ascii="仿宋" w:hAnsi="仿宋" w:eastAsia="仿宋" w:cs="仿宋"/>
          <w:i w:val="0"/>
          <w:iCs w:val="0"/>
          <w:caps w:val="0"/>
          <w:color w:val="333333"/>
          <w:spacing w:val="0"/>
          <w:sz w:val="19"/>
          <w:szCs w:val="19"/>
          <w:u w:val="none"/>
          <w:bdr w:val="none" w:color="auto" w:sz="0" w:space="0"/>
          <w:shd w:val="clear" w:fill="FFFFFF"/>
        </w:rPr>
        <w:t>小时。考生填报调剂志愿后，志愿会被锁定，我校设置志愿锁定时间</w:t>
      </w:r>
      <w:r>
        <w:rPr>
          <w:rFonts w:hint="eastAsia" w:ascii="仿宋" w:hAnsi="仿宋" w:eastAsia="仿宋" w:cs="仿宋"/>
          <w:i w:val="0"/>
          <w:iCs w:val="0"/>
          <w:caps w:val="0"/>
          <w:color w:val="333333"/>
          <w:spacing w:val="0"/>
          <w:sz w:val="19"/>
          <w:szCs w:val="19"/>
          <w:u w:val="none"/>
          <w:bdr w:val="none" w:color="auto" w:sz="0" w:space="0"/>
          <w:shd w:val="clear" w:fill="FFFFFF"/>
          <w:lang w:val="en-US"/>
        </w:rPr>
        <w:t>24</w:t>
      </w:r>
      <w:r>
        <w:rPr>
          <w:rFonts w:hint="eastAsia" w:ascii="仿宋" w:hAnsi="仿宋" w:eastAsia="仿宋" w:cs="仿宋"/>
          <w:i w:val="0"/>
          <w:iCs w:val="0"/>
          <w:caps w:val="0"/>
          <w:color w:val="333333"/>
          <w:spacing w:val="0"/>
          <w:sz w:val="19"/>
          <w:szCs w:val="19"/>
          <w:u w:val="none"/>
          <w:bdr w:val="none" w:color="auto" w:sz="0" w:space="0"/>
          <w:shd w:val="clear" w:fill="FFFFFF"/>
        </w:rPr>
        <w:t>小时。志愿锁定期满后，如没有收到我校复试通知，考生可继续等待或改报其他志愿。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3.</w:t>
      </w:r>
      <w:r>
        <w:rPr>
          <w:rFonts w:hint="eastAsia" w:ascii="仿宋" w:hAnsi="仿宋" w:eastAsia="仿宋" w:cs="仿宋"/>
          <w:i w:val="0"/>
          <w:iCs w:val="0"/>
          <w:caps w:val="0"/>
          <w:color w:val="333333"/>
          <w:spacing w:val="0"/>
          <w:sz w:val="19"/>
          <w:szCs w:val="19"/>
          <w:u w:val="none"/>
          <w:bdr w:val="none" w:color="auto" w:sz="0" w:space="0"/>
          <w:shd w:val="clear" w:fill="FFFFFF"/>
        </w:rPr>
        <w:t>调剂系统关闭后，我校将遴选调剂考生并发送复试通知。调剂考生能否参加我校复试，以我校在调剂系统确认信息为准，调剂复试资格人员名单将会在本院网站公布。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4.</w:t>
      </w:r>
      <w:r>
        <w:rPr>
          <w:rFonts w:hint="eastAsia" w:ascii="仿宋" w:hAnsi="仿宋" w:eastAsia="仿宋" w:cs="仿宋"/>
          <w:i w:val="0"/>
          <w:iCs w:val="0"/>
          <w:caps w:val="0"/>
          <w:color w:val="333333"/>
          <w:spacing w:val="0"/>
          <w:sz w:val="19"/>
          <w:szCs w:val="19"/>
          <w:u w:val="none"/>
          <w:bdr w:val="none" w:color="auto" w:sz="0" w:space="0"/>
          <w:shd w:val="clear" w:fill="FFFFFF"/>
        </w:rPr>
        <w:t>经复试被我校拟录取的调剂考生，将通过调剂系统发出待录取通知，考生应在规定时间内及时确认，逾期没有确认者视为主动放弃录取资格，我校将取消“待录取”资格，补录其他考生。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5.</w:t>
      </w:r>
      <w:r>
        <w:rPr>
          <w:rFonts w:hint="eastAsia" w:ascii="仿宋" w:hAnsi="仿宋" w:eastAsia="仿宋" w:cs="仿宋"/>
          <w:i w:val="0"/>
          <w:iCs w:val="0"/>
          <w:caps w:val="0"/>
          <w:color w:val="333333"/>
          <w:spacing w:val="0"/>
          <w:sz w:val="19"/>
          <w:szCs w:val="19"/>
          <w:u w:val="none"/>
          <w:bdr w:val="none" w:color="auto" w:sz="0" w:space="0"/>
          <w:shd w:val="clear" w:fill="FFFFFF"/>
        </w:rPr>
        <w:t>我院根据相关专业招生计划完成情况，确定是否再次开通调剂系统，请关注我校研究生院网站和招生学院网站公告。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6.</w:t>
      </w:r>
      <w:r>
        <w:rPr>
          <w:rFonts w:hint="eastAsia" w:ascii="仿宋" w:hAnsi="仿宋" w:eastAsia="仿宋" w:cs="仿宋"/>
          <w:i w:val="0"/>
          <w:iCs w:val="0"/>
          <w:caps w:val="0"/>
          <w:color w:val="333333"/>
          <w:spacing w:val="0"/>
          <w:sz w:val="19"/>
          <w:szCs w:val="19"/>
          <w:u w:val="none"/>
          <w:bdr w:val="none" w:color="auto" w:sz="0" w:space="0"/>
          <w:shd w:val="clear" w:fill="FFFFFF"/>
        </w:rPr>
        <w:t>调剂报名考生务必保持手机畅通，学校将通过调剂系统发送复试及待录取通知，请收到通知提醒的考生在规定时间内及时确认，并按要求进行相关工作。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rPr>
        <w:t>四、学院拟接收调剂相关专业及要求</w:t>
      </w:r>
    </w:p>
    <w:tbl>
      <w:tblPr>
        <w:tblW w:w="529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40"/>
        <w:gridCol w:w="1870"/>
        <w:gridCol w:w="1240"/>
        <w:gridCol w:w="1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blCellSpacing w:w="0" w:type="dxa"/>
          <w:jc w:val="center"/>
        </w:trPr>
        <w:tc>
          <w:tcPr>
            <w:tcW w:w="114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Style w:val="5"/>
                <w:rFonts w:hint="eastAsia" w:ascii="仿宋" w:hAnsi="仿宋" w:eastAsia="仿宋" w:cs="仿宋"/>
                <w:sz w:val="19"/>
                <w:szCs w:val="19"/>
                <w:u w:val="none"/>
                <w:bdr w:val="none" w:color="auto" w:sz="0" w:space="0"/>
              </w:rPr>
              <w:t>学科代码及名称</w:t>
            </w:r>
          </w:p>
        </w:tc>
        <w:tc>
          <w:tcPr>
            <w:tcW w:w="18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Style w:val="5"/>
                <w:rFonts w:hint="eastAsia" w:ascii="仿宋" w:hAnsi="仿宋" w:eastAsia="仿宋" w:cs="仿宋"/>
                <w:sz w:val="19"/>
                <w:szCs w:val="19"/>
                <w:u w:val="none"/>
                <w:bdr w:val="none" w:color="auto" w:sz="0" w:space="0"/>
              </w:rPr>
              <w:t>专业代码及专业名称</w:t>
            </w:r>
          </w:p>
        </w:tc>
        <w:tc>
          <w:tcPr>
            <w:tcW w:w="12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Style w:val="5"/>
                <w:rFonts w:hint="eastAsia" w:ascii="仿宋" w:hAnsi="仿宋" w:eastAsia="仿宋" w:cs="仿宋"/>
                <w:sz w:val="19"/>
                <w:szCs w:val="19"/>
                <w:u w:val="none"/>
                <w:bdr w:val="none" w:color="auto" w:sz="0" w:space="0"/>
              </w:rPr>
              <w:t>学习方式</w:t>
            </w:r>
          </w:p>
        </w:tc>
        <w:tc>
          <w:tcPr>
            <w:tcW w:w="10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Style w:val="5"/>
                <w:rFonts w:hint="eastAsia" w:ascii="仿宋" w:hAnsi="仿宋" w:eastAsia="仿宋" w:cs="仿宋"/>
                <w:sz w:val="19"/>
                <w:szCs w:val="19"/>
                <w:u w:val="none"/>
                <w:bdr w:val="none" w:color="auto" w:sz="0" w:space="0"/>
              </w:rPr>
              <w:t>接收名额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0" w:hRule="atLeast"/>
          <w:tblCellSpacing w:w="0" w:type="dxa"/>
          <w:jc w:val="center"/>
        </w:trPr>
        <w:tc>
          <w:tcPr>
            <w:tcW w:w="11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0817</w:t>
            </w:r>
            <w:r>
              <w:rPr>
                <w:sz w:val="16"/>
                <w:szCs w:val="16"/>
                <w:u w:val="none"/>
                <w:bdr w:val="none" w:color="auto" w:sz="0" w:space="0"/>
              </w:rPr>
              <w:t>化学</w:t>
            </w: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081703</w:t>
            </w:r>
            <w:r>
              <w:rPr>
                <w:sz w:val="16"/>
                <w:szCs w:val="16"/>
                <w:u w:val="none"/>
                <w:bdr w:val="none" w:color="auto" w:sz="0" w:space="0"/>
              </w:rPr>
              <w:t>生物化工</w:t>
            </w:r>
          </w:p>
        </w:tc>
        <w:tc>
          <w:tcPr>
            <w:tcW w:w="12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rPr>
              <w:t>全日制</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blCellSpacing w:w="0" w:type="dxa"/>
          <w:jc w:val="center"/>
        </w:trPr>
        <w:tc>
          <w:tcPr>
            <w:tcW w:w="114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0822</w:t>
            </w:r>
            <w:r>
              <w:rPr>
                <w:sz w:val="16"/>
                <w:szCs w:val="16"/>
                <w:u w:val="none"/>
                <w:bdr w:val="none" w:color="auto" w:sz="0" w:space="0"/>
              </w:rPr>
              <w:t>轻工技术与工程</w:t>
            </w: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082203</w:t>
            </w:r>
            <w:r>
              <w:rPr>
                <w:sz w:val="16"/>
                <w:szCs w:val="16"/>
                <w:u w:val="none"/>
                <w:bdr w:val="none" w:color="auto" w:sz="0" w:space="0"/>
              </w:rPr>
              <w:t>发酵工程</w:t>
            </w:r>
          </w:p>
        </w:tc>
        <w:tc>
          <w:tcPr>
            <w:tcW w:w="12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rPr>
              <w:t>全日制</w:t>
            </w:r>
          </w:p>
        </w:tc>
        <w:tc>
          <w:tcPr>
            <w:tcW w:w="104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0" w:hRule="atLeast"/>
          <w:tblCellSpacing w:w="0" w:type="dxa"/>
          <w:jc w:val="center"/>
        </w:trPr>
        <w:tc>
          <w:tcPr>
            <w:tcW w:w="11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0822Z1</w:t>
            </w:r>
            <w:r>
              <w:rPr>
                <w:sz w:val="16"/>
                <w:szCs w:val="16"/>
                <w:u w:val="none"/>
                <w:bdr w:val="none" w:color="auto" w:sz="0" w:space="0"/>
              </w:rPr>
              <w:t>工业微生物代谢工程</w:t>
            </w:r>
          </w:p>
        </w:tc>
        <w:tc>
          <w:tcPr>
            <w:tcW w:w="12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rPr>
              <w:t>全日制</w:t>
            </w:r>
          </w:p>
        </w:tc>
        <w:tc>
          <w:tcPr>
            <w:tcW w:w="104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blCellSpacing w:w="0" w:type="dxa"/>
          <w:jc w:val="center"/>
        </w:trPr>
        <w:tc>
          <w:tcPr>
            <w:tcW w:w="11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0822Z2</w:t>
            </w:r>
            <w:r>
              <w:rPr>
                <w:sz w:val="16"/>
                <w:szCs w:val="16"/>
                <w:u w:val="none"/>
                <w:bdr w:val="none" w:color="auto" w:sz="0" w:space="0"/>
              </w:rPr>
              <w:t>生物制药</w:t>
            </w:r>
          </w:p>
        </w:tc>
        <w:tc>
          <w:tcPr>
            <w:tcW w:w="12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rPr>
              <w:t>全日制</w:t>
            </w:r>
          </w:p>
        </w:tc>
        <w:tc>
          <w:tcPr>
            <w:tcW w:w="104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blCellSpacing w:w="0" w:type="dxa"/>
          <w:jc w:val="center"/>
        </w:trPr>
        <w:tc>
          <w:tcPr>
            <w:tcW w:w="114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0832</w:t>
            </w:r>
            <w:r>
              <w:rPr>
                <w:sz w:val="16"/>
                <w:szCs w:val="16"/>
                <w:u w:val="none"/>
                <w:bdr w:val="none" w:color="auto" w:sz="0" w:space="0"/>
              </w:rPr>
              <w:t>或</w:t>
            </w:r>
            <w:r>
              <w:rPr>
                <w:sz w:val="16"/>
                <w:szCs w:val="16"/>
                <w:u w:val="none"/>
                <w:bdr w:val="none" w:color="auto" w:sz="0" w:space="0"/>
                <w:lang w:val="en-US"/>
              </w:rPr>
              <w:t>0972</w:t>
            </w:r>
            <w:r>
              <w:rPr>
                <w:sz w:val="16"/>
                <w:szCs w:val="16"/>
                <w:u w:val="none"/>
                <w:bdr w:val="none" w:color="auto" w:sz="0" w:space="0"/>
              </w:rPr>
              <w:t>食品科学</w:t>
            </w: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0832Z1</w:t>
            </w:r>
            <w:r>
              <w:rPr>
                <w:sz w:val="16"/>
                <w:szCs w:val="16"/>
                <w:u w:val="none"/>
                <w:bdr w:val="none" w:color="auto" w:sz="0" w:space="0"/>
              </w:rPr>
              <w:t>亲水胶体</w:t>
            </w:r>
          </w:p>
        </w:tc>
        <w:tc>
          <w:tcPr>
            <w:tcW w:w="12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rPr>
              <w:t>全日制</w:t>
            </w:r>
          </w:p>
        </w:tc>
        <w:tc>
          <w:tcPr>
            <w:tcW w:w="104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blCellSpacing w:w="0" w:type="dxa"/>
          <w:jc w:val="center"/>
        </w:trPr>
        <w:tc>
          <w:tcPr>
            <w:tcW w:w="11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097201</w:t>
            </w:r>
            <w:r>
              <w:rPr>
                <w:sz w:val="16"/>
                <w:szCs w:val="16"/>
                <w:u w:val="none"/>
                <w:bdr w:val="none" w:color="auto" w:sz="0" w:space="0"/>
              </w:rPr>
              <w:t>食品科学</w:t>
            </w:r>
          </w:p>
        </w:tc>
        <w:tc>
          <w:tcPr>
            <w:tcW w:w="12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rPr>
              <w:t>全日制</w:t>
            </w:r>
          </w:p>
        </w:tc>
        <w:tc>
          <w:tcPr>
            <w:tcW w:w="104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blCellSpacing w:w="0" w:type="dxa"/>
          <w:jc w:val="center"/>
        </w:trPr>
        <w:tc>
          <w:tcPr>
            <w:tcW w:w="11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0836</w:t>
            </w:r>
            <w:r>
              <w:rPr>
                <w:sz w:val="16"/>
                <w:szCs w:val="16"/>
                <w:u w:val="none"/>
                <w:bdr w:val="none" w:color="auto" w:sz="0" w:space="0"/>
              </w:rPr>
              <w:t>生物工程</w:t>
            </w: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083600</w:t>
            </w:r>
            <w:r>
              <w:rPr>
                <w:sz w:val="16"/>
                <w:szCs w:val="16"/>
                <w:u w:val="none"/>
                <w:bdr w:val="none" w:color="auto" w:sz="0" w:space="0"/>
              </w:rPr>
              <w:t>生物工程</w:t>
            </w:r>
          </w:p>
        </w:tc>
        <w:tc>
          <w:tcPr>
            <w:tcW w:w="12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rPr>
              <w:t>全日制</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blCellSpacing w:w="0" w:type="dxa"/>
          <w:jc w:val="center"/>
        </w:trPr>
        <w:tc>
          <w:tcPr>
            <w:tcW w:w="1140" w:type="dxa"/>
            <w:vMerge w:val="restart"/>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1007</w:t>
            </w:r>
            <w:r>
              <w:rPr>
                <w:sz w:val="16"/>
                <w:szCs w:val="16"/>
                <w:u w:val="none"/>
                <w:bdr w:val="none" w:color="auto" w:sz="0" w:space="0"/>
              </w:rPr>
              <w:t>药学</w:t>
            </w: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100701</w:t>
            </w:r>
            <w:r>
              <w:rPr>
                <w:sz w:val="16"/>
                <w:szCs w:val="16"/>
                <w:u w:val="none"/>
                <w:bdr w:val="none" w:color="auto" w:sz="0" w:space="0"/>
              </w:rPr>
              <w:t>药物化学</w:t>
            </w:r>
          </w:p>
        </w:tc>
        <w:tc>
          <w:tcPr>
            <w:tcW w:w="12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rPr>
              <w:t>全日制</w:t>
            </w:r>
          </w:p>
        </w:tc>
        <w:tc>
          <w:tcPr>
            <w:tcW w:w="104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blCellSpacing w:w="0" w:type="dxa"/>
          <w:jc w:val="center"/>
        </w:trPr>
        <w:tc>
          <w:tcPr>
            <w:tcW w:w="11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100702</w:t>
            </w:r>
            <w:r>
              <w:rPr>
                <w:sz w:val="16"/>
                <w:szCs w:val="16"/>
                <w:u w:val="none"/>
                <w:bdr w:val="none" w:color="auto" w:sz="0" w:space="0"/>
              </w:rPr>
              <w:t>药剂学</w:t>
            </w:r>
          </w:p>
        </w:tc>
        <w:tc>
          <w:tcPr>
            <w:tcW w:w="12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rPr>
              <w:t>全日制</w:t>
            </w:r>
          </w:p>
        </w:tc>
        <w:tc>
          <w:tcPr>
            <w:tcW w:w="104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30" w:hRule="atLeast"/>
          <w:tblCellSpacing w:w="0" w:type="dxa"/>
          <w:jc w:val="center"/>
        </w:trPr>
        <w:tc>
          <w:tcPr>
            <w:tcW w:w="11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100705</w:t>
            </w:r>
            <w:r>
              <w:rPr>
                <w:sz w:val="16"/>
                <w:szCs w:val="16"/>
                <w:u w:val="none"/>
                <w:bdr w:val="none" w:color="auto" w:sz="0" w:space="0"/>
              </w:rPr>
              <w:t>微生物与生化药学</w:t>
            </w:r>
          </w:p>
        </w:tc>
        <w:tc>
          <w:tcPr>
            <w:tcW w:w="12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rPr>
              <w:t>全日制</w:t>
            </w:r>
          </w:p>
        </w:tc>
        <w:tc>
          <w:tcPr>
            <w:tcW w:w="104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0" w:hRule="atLeast"/>
          <w:tblCellSpacing w:w="0" w:type="dxa"/>
          <w:jc w:val="center"/>
        </w:trPr>
        <w:tc>
          <w:tcPr>
            <w:tcW w:w="1140" w:type="dxa"/>
            <w:vMerge w:val="continue"/>
            <w:tcBorders>
              <w:top w:val="nil"/>
              <w:left w:val="single" w:color="auto" w:sz="4" w:space="0"/>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100706</w:t>
            </w:r>
            <w:r>
              <w:rPr>
                <w:sz w:val="16"/>
                <w:szCs w:val="16"/>
                <w:u w:val="none"/>
                <w:bdr w:val="none" w:color="auto" w:sz="0" w:space="0"/>
              </w:rPr>
              <w:t>药理学</w:t>
            </w:r>
          </w:p>
        </w:tc>
        <w:tc>
          <w:tcPr>
            <w:tcW w:w="12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rPr>
              <w:t>全日制</w:t>
            </w:r>
          </w:p>
        </w:tc>
        <w:tc>
          <w:tcPr>
            <w:tcW w:w="104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50" w:hRule="atLeast"/>
          <w:tblCellSpacing w:w="0" w:type="dxa"/>
          <w:jc w:val="center"/>
        </w:trPr>
        <w:tc>
          <w:tcPr>
            <w:tcW w:w="114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0860</w:t>
            </w:r>
            <w:r>
              <w:rPr>
                <w:sz w:val="16"/>
                <w:szCs w:val="16"/>
                <w:u w:val="none"/>
                <w:bdr w:val="none" w:color="auto" w:sz="0" w:space="0"/>
              </w:rPr>
              <w:t>生物与医药</w:t>
            </w:r>
          </w:p>
        </w:tc>
        <w:tc>
          <w:tcPr>
            <w:tcW w:w="187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086000</w:t>
            </w:r>
            <w:r>
              <w:rPr>
                <w:sz w:val="16"/>
                <w:szCs w:val="16"/>
                <w:u w:val="none"/>
                <w:bdr w:val="none" w:color="auto" w:sz="0" w:space="0"/>
              </w:rPr>
              <w:t>生物与医药</w:t>
            </w:r>
          </w:p>
        </w:tc>
        <w:tc>
          <w:tcPr>
            <w:tcW w:w="12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rPr>
              <w:t>非全日制</w:t>
            </w:r>
          </w:p>
        </w:tc>
        <w:tc>
          <w:tcPr>
            <w:tcW w:w="104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sz w:val="16"/>
                <w:szCs w:val="16"/>
                <w:u w:val="none"/>
                <w:bdr w:val="none" w:color="auto" w:sz="0" w:space="0"/>
                <w:lang w:val="en-US"/>
              </w:rPr>
              <w:t>5</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rPr>
          <w:sz w:val="27"/>
          <w:szCs w:val="27"/>
          <w:u w:val="none"/>
        </w:rPr>
      </w:pPr>
      <w:r>
        <w:rPr>
          <w:rFonts w:hint="eastAsia" w:ascii="仿宋" w:hAnsi="仿宋" w:eastAsia="仿宋" w:cs="仿宋"/>
          <w:i w:val="0"/>
          <w:iCs w:val="0"/>
          <w:caps w:val="0"/>
          <w:color w:val="333333"/>
          <w:spacing w:val="0"/>
          <w:sz w:val="16"/>
          <w:szCs w:val="16"/>
          <w:u w:val="none"/>
          <w:bdr w:val="none" w:color="auto" w:sz="0" w:space="0"/>
          <w:shd w:val="clear" w:fill="FFFFFF"/>
        </w:rPr>
        <w:t>注：具体调剂专业、调剂要求等信息，请以“研招网”调剂系统发布的信息为准。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textAlignment w:val="baseline"/>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vertAlign w:val="baseline"/>
        </w:rPr>
        <w:t>五、调剂复试办法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我院调剂考生复试办法参照我院发布的复试工作实施细则进行，因工作需要，复试形式和内容等方面作出调整，具体安排如下：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lang w:val="en-US"/>
        </w:rPr>
        <w:t>1.</w:t>
      </w:r>
      <w:r>
        <w:rPr>
          <w:rStyle w:val="5"/>
          <w:rFonts w:hint="eastAsia" w:ascii="仿宋" w:hAnsi="仿宋" w:eastAsia="仿宋" w:cs="仿宋"/>
          <w:i w:val="0"/>
          <w:iCs w:val="0"/>
          <w:caps w:val="0"/>
          <w:color w:val="333333"/>
          <w:spacing w:val="0"/>
          <w:sz w:val="19"/>
          <w:szCs w:val="19"/>
          <w:u w:val="none"/>
          <w:bdr w:val="none" w:color="auto" w:sz="0" w:space="0"/>
          <w:shd w:val="clear" w:fill="FFFFFF"/>
        </w:rPr>
        <w:t>复试形式及内容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7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我院</w:t>
      </w:r>
      <w:r>
        <w:rPr>
          <w:rFonts w:hint="eastAsia" w:ascii="仿宋" w:hAnsi="仿宋" w:eastAsia="仿宋" w:cs="仿宋"/>
          <w:i w:val="0"/>
          <w:iCs w:val="0"/>
          <w:caps w:val="0"/>
          <w:color w:val="333333"/>
          <w:spacing w:val="0"/>
          <w:sz w:val="19"/>
          <w:szCs w:val="19"/>
          <w:u w:val="none"/>
          <w:bdr w:val="none" w:color="auto" w:sz="0" w:space="0"/>
          <w:shd w:val="clear" w:fill="FFFFFF"/>
          <w:lang w:val="en-US"/>
        </w:rPr>
        <w:t>2023</w:t>
      </w:r>
      <w:r>
        <w:rPr>
          <w:rFonts w:hint="eastAsia" w:ascii="仿宋" w:hAnsi="仿宋" w:eastAsia="仿宋" w:cs="仿宋"/>
          <w:i w:val="0"/>
          <w:iCs w:val="0"/>
          <w:caps w:val="0"/>
          <w:color w:val="333333"/>
          <w:spacing w:val="0"/>
          <w:sz w:val="19"/>
          <w:szCs w:val="19"/>
          <w:u w:val="none"/>
          <w:bdr w:val="none" w:color="auto" w:sz="0" w:space="0"/>
          <w:shd w:val="clear" w:fill="FFFFFF"/>
        </w:rPr>
        <w:t>年硕士研究生调剂考生复试采取网络远程复试形式进行，选用腾讯会议</w:t>
      </w:r>
      <w:r>
        <w:rPr>
          <w:rFonts w:hint="eastAsia" w:ascii="仿宋" w:hAnsi="仿宋" w:eastAsia="仿宋" w:cs="仿宋"/>
          <w:i w:val="0"/>
          <w:iCs w:val="0"/>
          <w:caps w:val="0"/>
          <w:color w:val="333333"/>
          <w:spacing w:val="0"/>
          <w:sz w:val="19"/>
          <w:szCs w:val="19"/>
          <w:u w:val="none"/>
          <w:bdr w:val="none" w:color="auto" w:sz="0" w:space="0"/>
          <w:shd w:val="clear" w:fill="FFFFFF"/>
          <w:lang w:val="en-US"/>
        </w:rPr>
        <w:t>APP</w:t>
      </w:r>
      <w:r>
        <w:rPr>
          <w:rFonts w:hint="eastAsia" w:ascii="仿宋" w:hAnsi="仿宋" w:eastAsia="仿宋" w:cs="仿宋"/>
          <w:i w:val="0"/>
          <w:iCs w:val="0"/>
          <w:caps w:val="0"/>
          <w:color w:val="333333"/>
          <w:spacing w:val="0"/>
          <w:sz w:val="19"/>
          <w:szCs w:val="19"/>
          <w:u w:val="none"/>
          <w:bdr w:val="none" w:color="auto" w:sz="0" w:space="0"/>
          <w:shd w:val="clear" w:fill="FFFFFF"/>
        </w:rPr>
        <w:t>作为复试平台。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7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复试满分</w:t>
      </w:r>
      <w:r>
        <w:rPr>
          <w:rFonts w:hint="eastAsia" w:ascii="仿宋" w:hAnsi="仿宋" w:eastAsia="仿宋" w:cs="仿宋"/>
          <w:i w:val="0"/>
          <w:iCs w:val="0"/>
          <w:caps w:val="0"/>
          <w:color w:val="333333"/>
          <w:spacing w:val="0"/>
          <w:sz w:val="19"/>
          <w:szCs w:val="19"/>
          <w:u w:val="none"/>
          <w:bdr w:val="none" w:color="auto" w:sz="0" w:space="0"/>
          <w:shd w:val="clear" w:fill="FFFFFF"/>
          <w:lang w:val="en-US"/>
        </w:rPr>
        <w:t>200</w:t>
      </w:r>
      <w:r>
        <w:rPr>
          <w:rFonts w:hint="eastAsia" w:ascii="仿宋" w:hAnsi="仿宋" w:eastAsia="仿宋" w:cs="仿宋"/>
          <w:i w:val="0"/>
          <w:iCs w:val="0"/>
          <w:caps w:val="0"/>
          <w:color w:val="333333"/>
          <w:spacing w:val="0"/>
          <w:sz w:val="19"/>
          <w:szCs w:val="19"/>
          <w:u w:val="none"/>
          <w:bdr w:val="none" w:color="auto" w:sz="0" w:space="0"/>
          <w:shd w:val="clear" w:fill="FFFFFF"/>
        </w:rPr>
        <w:t>分，包括综合面试（</w:t>
      </w:r>
      <w:r>
        <w:rPr>
          <w:rFonts w:hint="eastAsia" w:ascii="仿宋" w:hAnsi="仿宋" w:eastAsia="仿宋" w:cs="仿宋"/>
          <w:i w:val="0"/>
          <w:iCs w:val="0"/>
          <w:caps w:val="0"/>
          <w:color w:val="333333"/>
          <w:spacing w:val="0"/>
          <w:sz w:val="19"/>
          <w:szCs w:val="19"/>
          <w:u w:val="none"/>
          <w:bdr w:val="none" w:color="auto" w:sz="0" w:space="0"/>
          <w:shd w:val="clear" w:fill="FFFFFF"/>
          <w:lang w:val="en-US"/>
        </w:rPr>
        <w:t>150</w:t>
      </w:r>
      <w:r>
        <w:rPr>
          <w:rFonts w:hint="eastAsia" w:ascii="仿宋" w:hAnsi="仿宋" w:eastAsia="仿宋" w:cs="仿宋"/>
          <w:i w:val="0"/>
          <w:iCs w:val="0"/>
          <w:caps w:val="0"/>
          <w:color w:val="333333"/>
          <w:spacing w:val="0"/>
          <w:sz w:val="19"/>
          <w:szCs w:val="19"/>
          <w:u w:val="none"/>
          <w:bdr w:val="none" w:color="auto" w:sz="0" w:space="0"/>
          <w:shd w:val="clear" w:fill="FFFFFF"/>
        </w:rPr>
        <w:t>分）和外国语听力与口语水平测试（</w:t>
      </w:r>
      <w:r>
        <w:rPr>
          <w:rFonts w:hint="eastAsia" w:ascii="仿宋" w:hAnsi="仿宋" w:eastAsia="仿宋" w:cs="仿宋"/>
          <w:i w:val="0"/>
          <w:iCs w:val="0"/>
          <w:caps w:val="0"/>
          <w:color w:val="333333"/>
          <w:spacing w:val="0"/>
          <w:sz w:val="19"/>
          <w:szCs w:val="19"/>
          <w:u w:val="none"/>
          <w:bdr w:val="none" w:color="auto" w:sz="0" w:space="0"/>
          <w:shd w:val="clear" w:fill="FFFFFF"/>
          <w:lang w:val="en-US"/>
        </w:rPr>
        <w:t>50</w:t>
      </w:r>
      <w:r>
        <w:rPr>
          <w:rFonts w:hint="eastAsia" w:ascii="仿宋" w:hAnsi="仿宋" w:eastAsia="仿宋" w:cs="仿宋"/>
          <w:i w:val="0"/>
          <w:iCs w:val="0"/>
          <w:caps w:val="0"/>
          <w:color w:val="333333"/>
          <w:spacing w:val="0"/>
          <w:sz w:val="19"/>
          <w:szCs w:val="19"/>
          <w:u w:val="none"/>
          <w:bdr w:val="none" w:color="auto" w:sz="0" w:space="0"/>
          <w:shd w:val="clear" w:fill="FFFFFF"/>
        </w:rPr>
        <w:t>分），由各学院组织，均以面试方式进行。每名考生面试时间原则上不低于</w:t>
      </w:r>
      <w:r>
        <w:rPr>
          <w:rFonts w:hint="eastAsia" w:ascii="仿宋" w:hAnsi="仿宋" w:eastAsia="仿宋" w:cs="仿宋"/>
          <w:i w:val="0"/>
          <w:iCs w:val="0"/>
          <w:caps w:val="0"/>
          <w:color w:val="333333"/>
          <w:spacing w:val="0"/>
          <w:sz w:val="19"/>
          <w:szCs w:val="19"/>
          <w:u w:val="none"/>
          <w:bdr w:val="none" w:color="auto" w:sz="0" w:space="0"/>
          <w:shd w:val="clear" w:fill="FFFFFF"/>
          <w:lang w:val="en-US"/>
        </w:rPr>
        <w:t>20</w:t>
      </w:r>
      <w:r>
        <w:rPr>
          <w:rFonts w:hint="eastAsia" w:ascii="仿宋" w:hAnsi="仿宋" w:eastAsia="仿宋" w:cs="仿宋"/>
          <w:i w:val="0"/>
          <w:iCs w:val="0"/>
          <w:caps w:val="0"/>
          <w:color w:val="333333"/>
          <w:spacing w:val="0"/>
          <w:sz w:val="19"/>
          <w:szCs w:val="19"/>
          <w:u w:val="none"/>
          <w:bdr w:val="none" w:color="auto" w:sz="0" w:space="0"/>
          <w:shd w:val="clear" w:fill="FFFFFF"/>
        </w:rPr>
        <w:t>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w:t>
      </w:r>
      <w:r>
        <w:rPr>
          <w:rFonts w:hint="eastAsia" w:ascii="仿宋" w:hAnsi="仿宋" w:eastAsia="仿宋" w:cs="仿宋"/>
          <w:i w:val="0"/>
          <w:iCs w:val="0"/>
          <w:caps w:val="0"/>
          <w:color w:val="333333"/>
          <w:spacing w:val="0"/>
          <w:sz w:val="19"/>
          <w:szCs w:val="19"/>
          <w:u w:val="none"/>
          <w:bdr w:val="none" w:color="auto" w:sz="0" w:space="0"/>
          <w:shd w:val="clear" w:fill="FFFFFF"/>
          <w:lang w:val="en-US"/>
        </w:rPr>
        <w:t>1</w:t>
      </w:r>
      <w:r>
        <w:rPr>
          <w:rFonts w:hint="eastAsia" w:ascii="仿宋" w:hAnsi="仿宋" w:eastAsia="仿宋" w:cs="仿宋"/>
          <w:i w:val="0"/>
          <w:iCs w:val="0"/>
          <w:caps w:val="0"/>
          <w:color w:val="333333"/>
          <w:spacing w:val="0"/>
          <w:sz w:val="19"/>
          <w:szCs w:val="19"/>
          <w:u w:val="none"/>
          <w:bdr w:val="none" w:color="auto" w:sz="0" w:space="0"/>
          <w:shd w:val="clear" w:fill="FFFFFF"/>
        </w:rPr>
        <w:t>）综合面试。综合面试对考生的思想政治素质和品德、专业素质和能力、综合素养及身心状况方面等进行考察，了解考生综合运用所学知识分析问题、解决问题的能力，同时也了解考生的思维能力、反应速度、治学态度、专业技能、个人志趣与特点，是否具有创新意识和创新精神。面试中注意结合其平时学习成绩、科研创新潜质等考察；思想政治素质和品德考核，视具体情况还可采取“函调”或“派人外调”等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w:t>
      </w:r>
      <w:r>
        <w:rPr>
          <w:rFonts w:hint="eastAsia" w:ascii="仿宋" w:hAnsi="仿宋" w:eastAsia="仿宋" w:cs="仿宋"/>
          <w:i w:val="0"/>
          <w:iCs w:val="0"/>
          <w:caps w:val="0"/>
          <w:color w:val="333333"/>
          <w:spacing w:val="0"/>
          <w:sz w:val="19"/>
          <w:szCs w:val="19"/>
          <w:u w:val="none"/>
          <w:bdr w:val="none" w:color="auto" w:sz="0" w:space="0"/>
          <w:shd w:val="clear" w:fill="FFFFFF"/>
          <w:lang w:val="en-US"/>
        </w:rPr>
        <w:t>2</w:t>
      </w:r>
      <w:r>
        <w:rPr>
          <w:rFonts w:hint="eastAsia" w:ascii="仿宋" w:hAnsi="仿宋" w:eastAsia="仿宋" w:cs="仿宋"/>
          <w:i w:val="0"/>
          <w:iCs w:val="0"/>
          <w:caps w:val="0"/>
          <w:color w:val="333333"/>
          <w:spacing w:val="0"/>
          <w:sz w:val="19"/>
          <w:szCs w:val="19"/>
          <w:u w:val="none"/>
          <w:bdr w:val="none" w:color="auto" w:sz="0" w:space="0"/>
          <w:shd w:val="clear" w:fill="FFFFFF"/>
        </w:rPr>
        <w:t>）外国语听力与口语水平测试。了解考生外国语听说表达能力，给出不同主题，由考生围绕所选主题作答。测试内容包括自我英语介绍（可选）、日常对话、专业外文文献翻译等。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lang w:val="en-US"/>
        </w:rPr>
        <w:t>2.</w:t>
      </w:r>
      <w:r>
        <w:rPr>
          <w:rStyle w:val="5"/>
          <w:rFonts w:hint="eastAsia" w:ascii="仿宋" w:hAnsi="仿宋" w:eastAsia="仿宋" w:cs="仿宋"/>
          <w:i w:val="0"/>
          <w:iCs w:val="0"/>
          <w:caps w:val="0"/>
          <w:color w:val="333333"/>
          <w:spacing w:val="0"/>
          <w:sz w:val="19"/>
          <w:szCs w:val="19"/>
          <w:u w:val="none"/>
          <w:bdr w:val="none" w:color="auto" w:sz="0" w:space="0"/>
          <w:shd w:val="clear" w:fill="FFFFFF"/>
        </w:rPr>
        <w:t>复试流程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w:t>
      </w:r>
      <w:r>
        <w:rPr>
          <w:rFonts w:hint="eastAsia" w:ascii="仿宋" w:hAnsi="仿宋" w:eastAsia="仿宋" w:cs="仿宋"/>
          <w:i w:val="0"/>
          <w:iCs w:val="0"/>
          <w:caps w:val="0"/>
          <w:color w:val="333333"/>
          <w:spacing w:val="0"/>
          <w:sz w:val="19"/>
          <w:szCs w:val="19"/>
          <w:u w:val="none"/>
          <w:bdr w:val="none" w:color="auto" w:sz="0" w:space="0"/>
          <w:shd w:val="clear" w:fill="FFFFFF"/>
          <w:lang w:val="en-US"/>
        </w:rPr>
        <w:t>1</w:t>
      </w:r>
      <w:r>
        <w:rPr>
          <w:rFonts w:hint="eastAsia" w:ascii="仿宋" w:hAnsi="仿宋" w:eastAsia="仿宋" w:cs="仿宋"/>
          <w:i w:val="0"/>
          <w:iCs w:val="0"/>
          <w:caps w:val="0"/>
          <w:color w:val="333333"/>
          <w:spacing w:val="0"/>
          <w:sz w:val="19"/>
          <w:szCs w:val="19"/>
          <w:u w:val="none"/>
          <w:bdr w:val="none" w:color="auto" w:sz="0" w:space="0"/>
          <w:shd w:val="clear" w:fill="FFFFFF"/>
        </w:rPr>
        <w:t>）提交资格审查材料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复试期间学院对考生进行资格审查，无证考生和复试资格不合格考生将不予复试。考生须按学院通知要求（</w:t>
      </w:r>
      <w:r>
        <w:rPr>
          <w:rFonts w:hint="eastAsia" w:ascii="仿宋" w:hAnsi="仿宋" w:eastAsia="仿宋" w:cs="仿宋"/>
          <w:i w:val="0"/>
          <w:iCs w:val="0"/>
          <w:caps w:val="0"/>
          <w:color w:val="333333"/>
          <w:spacing w:val="0"/>
          <w:sz w:val="19"/>
          <w:szCs w:val="19"/>
          <w:u w:val="none"/>
          <w:bdr w:val="none" w:color="auto" w:sz="0" w:space="0"/>
          <w:shd w:val="clear" w:fill="FFFFFF"/>
          <w:lang w:val="en-US"/>
        </w:rPr>
        <w:t>4</w:t>
      </w:r>
      <w:r>
        <w:rPr>
          <w:rFonts w:hint="eastAsia" w:ascii="仿宋" w:hAnsi="仿宋" w:eastAsia="仿宋" w:cs="仿宋"/>
          <w:i w:val="0"/>
          <w:iCs w:val="0"/>
          <w:caps w:val="0"/>
          <w:color w:val="333333"/>
          <w:spacing w:val="0"/>
          <w:sz w:val="19"/>
          <w:szCs w:val="19"/>
          <w:u w:val="none"/>
          <w:bdr w:val="none" w:color="auto" w:sz="0" w:space="0"/>
          <w:shd w:val="clear" w:fill="FFFFFF"/>
        </w:rPr>
        <w:t>月</w:t>
      </w:r>
      <w:r>
        <w:rPr>
          <w:rFonts w:hint="eastAsia" w:ascii="仿宋" w:hAnsi="仿宋" w:eastAsia="仿宋" w:cs="仿宋"/>
          <w:i w:val="0"/>
          <w:iCs w:val="0"/>
          <w:caps w:val="0"/>
          <w:color w:val="333333"/>
          <w:spacing w:val="0"/>
          <w:sz w:val="19"/>
          <w:szCs w:val="19"/>
          <w:u w:val="none"/>
          <w:bdr w:val="none" w:color="auto" w:sz="0" w:space="0"/>
          <w:shd w:val="clear" w:fill="FFFFFF"/>
          <w:lang w:val="en-US"/>
        </w:rPr>
        <w:t>7</w:t>
      </w:r>
      <w:r>
        <w:rPr>
          <w:rFonts w:hint="eastAsia" w:ascii="仿宋" w:hAnsi="仿宋" w:eastAsia="仿宋" w:cs="仿宋"/>
          <w:i w:val="0"/>
          <w:iCs w:val="0"/>
          <w:caps w:val="0"/>
          <w:color w:val="333333"/>
          <w:spacing w:val="0"/>
          <w:sz w:val="19"/>
          <w:szCs w:val="19"/>
          <w:u w:val="none"/>
          <w:bdr w:val="none" w:color="auto" w:sz="0" w:space="0"/>
          <w:shd w:val="clear" w:fill="FFFFFF"/>
        </w:rPr>
        <w:t>日下午</w:t>
      </w:r>
      <w:r>
        <w:rPr>
          <w:rFonts w:hint="eastAsia" w:ascii="仿宋" w:hAnsi="仿宋" w:eastAsia="仿宋" w:cs="仿宋"/>
          <w:i w:val="0"/>
          <w:iCs w:val="0"/>
          <w:caps w:val="0"/>
          <w:color w:val="333333"/>
          <w:spacing w:val="0"/>
          <w:sz w:val="19"/>
          <w:szCs w:val="19"/>
          <w:u w:val="none"/>
          <w:bdr w:val="none" w:color="auto" w:sz="0" w:space="0"/>
          <w:shd w:val="clear" w:fill="FFFFFF"/>
          <w:lang w:val="en-US"/>
        </w:rPr>
        <w:t>2:00</w:t>
      </w:r>
      <w:r>
        <w:rPr>
          <w:rFonts w:hint="eastAsia" w:ascii="仿宋" w:hAnsi="仿宋" w:eastAsia="仿宋" w:cs="仿宋"/>
          <w:i w:val="0"/>
          <w:iCs w:val="0"/>
          <w:caps w:val="0"/>
          <w:color w:val="333333"/>
          <w:spacing w:val="0"/>
          <w:sz w:val="19"/>
          <w:szCs w:val="19"/>
          <w:u w:val="none"/>
          <w:bdr w:val="none" w:color="auto" w:sz="0" w:space="0"/>
          <w:shd w:val="clear" w:fill="FFFFFF"/>
        </w:rPr>
        <w:t>前）提交以下材料电子版，按要求顺序整理材料成一个</w:t>
      </w:r>
      <w:r>
        <w:rPr>
          <w:rFonts w:hint="eastAsia" w:ascii="仿宋" w:hAnsi="仿宋" w:eastAsia="仿宋" w:cs="仿宋"/>
          <w:i w:val="0"/>
          <w:iCs w:val="0"/>
          <w:caps w:val="0"/>
          <w:color w:val="333333"/>
          <w:spacing w:val="0"/>
          <w:sz w:val="19"/>
          <w:szCs w:val="19"/>
          <w:u w:val="none"/>
          <w:bdr w:val="none" w:color="auto" w:sz="0" w:space="0"/>
          <w:shd w:val="clear" w:fill="FFFFFF"/>
          <w:lang w:val="en-US"/>
        </w:rPr>
        <w:t>PDF</w:t>
      </w:r>
      <w:r>
        <w:rPr>
          <w:rFonts w:hint="eastAsia" w:ascii="仿宋" w:hAnsi="仿宋" w:eastAsia="仿宋" w:cs="仿宋"/>
          <w:i w:val="0"/>
          <w:iCs w:val="0"/>
          <w:caps w:val="0"/>
          <w:color w:val="333333"/>
          <w:spacing w:val="0"/>
          <w:sz w:val="19"/>
          <w:szCs w:val="19"/>
          <w:u w:val="none"/>
          <w:bdr w:val="none" w:color="auto" w:sz="0" w:space="0"/>
          <w:shd w:val="clear" w:fill="FFFFFF"/>
        </w:rPr>
        <w:t>，并以“考号</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姓名”命名，</w:t>
      </w:r>
      <w:r>
        <w:rPr>
          <w:rFonts w:hint="eastAsia" w:ascii="微软雅黑" w:hAnsi="微软雅黑" w:eastAsia="微软雅黑" w:cs="微软雅黑"/>
          <w:i w:val="0"/>
          <w:iCs w:val="0"/>
          <w:caps w:val="0"/>
          <w:color w:val="333333"/>
          <w:spacing w:val="0"/>
          <w:sz w:val="27"/>
          <w:szCs w:val="27"/>
          <w:u w:val="none"/>
          <w:bdr w:val="none" w:color="auto" w:sz="0" w:space="0"/>
          <w:shd w:val="clear" w:fill="FFFFFF"/>
          <w:lang w:val="en-US"/>
        </w:rPr>
        <w:fldChar w:fldCharType="begin"/>
      </w:r>
      <w:r>
        <w:rPr>
          <w:rFonts w:hint="eastAsia" w:ascii="微软雅黑" w:hAnsi="微软雅黑" w:eastAsia="微软雅黑" w:cs="微软雅黑"/>
          <w:i w:val="0"/>
          <w:iCs w:val="0"/>
          <w:caps w:val="0"/>
          <w:color w:val="333333"/>
          <w:spacing w:val="0"/>
          <w:sz w:val="27"/>
          <w:szCs w:val="27"/>
          <w:u w:val="none"/>
          <w:bdr w:val="none" w:color="auto" w:sz="0" w:space="0"/>
          <w:shd w:val="clear" w:fill="FFFFFF"/>
          <w:lang w:val="en-US"/>
        </w:rPr>
        <w:instrText xml:space="preserve"> HYPERLINK "mailto:%E5%8F%91%E9%80%81%E8%87%B3%E9%82%AE%E7%AE%B13555837324@qq.com" </w:instrText>
      </w:r>
      <w:r>
        <w:rPr>
          <w:rFonts w:hint="eastAsia" w:ascii="微软雅黑" w:hAnsi="微软雅黑" w:eastAsia="微软雅黑" w:cs="微软雅黑"/>
          <w:i w:val="0"/>
          <w:iCs w:val="0"/>
          <w:caps w:val="0"/>
          <w:color w:val="333333"/>
          <w:spacing w:val="0"/>
          <w:sz w:val="27"/>
          <w:szCs w:val="27"/>
          <w:u w:val="none"/>
          <w:bdr w:val="none" w:color="auto" w:sz="0" w:space="0"/>
          <w:shd w:val="clear" w:fill="FFFFFF"/>
          <w:lang w:val="en-US"/>
        </w:rPr>
        <w:fldChar w:fldCharType="separate"/>
      </w:r>
      <w:r>
        <w:rPr>
          <w:rStyle w:val="6"/>
          <w:rFonts w:hint="eastAsia" w:ascii="仿宋" w:hAnsi="仿宋" w:eastAsia="仿宋" w:cs="仿宋"/>
          <w:i w:val="0"/>
          <w:iCs w:val="0"/>
          <w:caps w:val="0"/>
          <w:color w:val="auto"/>
          <w:spacing w:val="0"/>
          <w:sz w:val="19"/>
          <w:szCs w:val="19"/>
          <w:u w:val="none"/>
          <w:bdr w:val="none" w:color="auto" w:sz="0" w:space="0"/>
          <w:shd w:val="clear" w:fill="FFFFFF"/>
          <w:lang w:val="en-US"/>
        </w:rPr>
        <w:t>发送至邮箱3555837324@qq.com</w:t>
      </w:r>
      <w:r>
        <w:rPr>
          <w:rFonts w:hint="eastAsia" w:ascii="微软雅黑" w:hAnsi="微软雅黑" w:eastAsia="微软雅黑" w:cs="微软雅黑"/>
          <w:i w:val="0"/>
          <w:iCs w:val="0"/>
          <w:caps w:val="0"/>
          <w:color w:val="333333"/>
          <w:spacing w:val="0"/>
          <w:sz w:val="27"/>
          <w:szCs w:val="27"/>
          <w:u w:val="none"/>
          <w:bdr w:val="none" w:color="auto" w:sz="0" w:space="0"/>
          <w:shd w:val="clear" w:fill="FFFFFF"/>
          <w:lang w:val="en-US"/>
        </w:rPr>
        <w:fldChar w:fldCharType="end"/>
      </w:r>
      <w:r>
        <w:rPr>
          <w:rFonts w:hint="eastAsia" w:ascii="仿宋" w:hAnsi="仿宋" w:eastAsia="仿宋" w:cs="仿宋"/>
          <w:i w:val="0"/>
          <w:iCs w:val="0"/>
          <w:caps w:val="0"/>
          <w:color w:val="333333"/>
          <w:spacing w:val="0"/>
          <w:sz w:val="19"/>
          <w:szCs w:val="19"/>
          <w:u w:val="none"/>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1</w:t>
      </w:r>
      <w:r>
        <w:rPr>
          <w:rFonts w:hint="eastAsia" w:ascii="仿宋" w:hAnsi="仿宋" w:eastAsia="仿宋" w:cs="仿宋"/>
          <w:i w:val="0"/>
          <w:iCs w:val="0"/>
          <w:caps w:val="0"/>
          <w:color w:val="333333"/>
          <w:spacing w:val="0"/>
          <w:sz w:val="19"/>
          <w:szCs w:val="19"/>
          <w:u w:val="none"/>
          <w:bdr w:val="none" w:color="auto" w:sz="0" w:space="0"/>
          <w:shd w:val="clear" w:fill="FFFFFF"/>
        </w:rPr>
        <w:t>）居民身份证原件正反面；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2</w:t>
      </w:r>
      <w:r>
        <w:rPr>
          <w:rFonts w:hint="eastAsia" w:ascii="仿宋" w:hAnsi="仿宋" w:eastAsia="仿宋" w:cs="仿宋"/>
          <w:i w:val="0"/>
          <w:iCs w:val="0"/>
          <w:caps w:val="0"/>
          <w:color w:val="333333"/>
          <w:spacing w:val="0"/>
          <w:sz w:val="19"/>
          <w:szCs w:val="19"/>
          <w:u w:val="none"/>
          <w:bdr w:val="none" w:color="auto" w:sz="0" w:space="0"/>
          <w:shd w:val="clear" w:fill="FFFFFF"/>
        </w:rPr>
        <w:t>）全国硕士研究生招生考试准考证；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3</w:t>
      </w:r>
      <w:r>
        <w:rPr>
          <w:rFonts w:hint="eastAsia" w:ascii="仿宋" w:hAnsi="仿宋" w:eastAsia="仿宋" w:cs="仿宋"/>
          <w:i w:val="0"/>
          <w:iCs w:val="0"/>
          <w:caps w:val="0"/>
          <w:color w:val="333333"/>
          <w:spacing w:val="0"/>
          <w:sz w:val="19"/>
          <w:szCs w:val="19"/>
          <w:u w:val="none"/>
          <w:bdr w:val="none" w:color="auto" w:sz="0" w:space="0"/>
          <w:shd w:val="clear" w:fill="FFFFFF"/>
        </w:rPr>
        <w:t>）应届考生提供《教育部学籍在线验证报告》和大学成绩单；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4</w:t>
      </w:r>
      <w:r>
        <w:rPr>
          <w:rFonts w:hint="eastAsia" w:ascii="仿宋" w:hAnsi="仿宋" w:eastAsia="仿宋" w:cs="仿宋"/>
          <w:i w:val="0"/>
          <w:iCs w:val="0"/>
          <w:caps w:val="0"/>
          <w:color w:val="333333"/>
          <w:spacing w:val="0"/>
          <w:sz w:val="19"/>
          <w:szCs w:val="19"/>
          <w:u w:val="none"/>
          <w:bdr w:val="none" w:color="auto" w:sz="0" w:space="0"/>
          <w:shd w:val="clear" w:fill="FFFFFF"/>
        </w:rPr>
        <w:t>）往届考生提供《教育部学历证书电子注册备案表》；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5</w:t>
      </w:r>
      <w:r>
        <w:rPr>
          <w:rFonts w:hint="eastAsia" w:ascii="仿宋" w:hAnsi="仿宋" w:eastAsia="仿宋" w:cs="仿宋"/>
          <w:i w:val="0"/>
          <w:iCs w:val="0"/>
          <w:caps w:val="0"/>
          <w:color w:val="333333"/>
          <w:spacing w:val="0"/>
          <w:sz w:val="19"/>
          <w:szCs w:val="19"/>
          <w:u w:val="none"/>
          <w:bdr w:val="none" w:color="auto" w:sz="0" w:space="0"/>
          <w:shd w:val="clear" w:fill="FFFFFF"/>
        </w:rPr>
        <w:t>）国外学历考生提高学历认证报告；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6</w:t>
      </w:r>
      <w:r>
        <w:rPr>
          <w:rFonts w:hint="eastAsia" w:ascii="仿宋" w:hAnsi="仿宋" w:eastAsia="仿宋" w:cs="仿宋"/>
          <w:i w:val="0"/>
          <w:iCs w:val="0"/>
          <w:caps w:val="0"/>
          <w:color w:val="333333"/>
          <w:spacing w:val="0"/>
          <w:sz w:val="19"/>
          <w:szCs w:val="19"/>
          <w:u w:val="none"/>
          <w:bdr w:val="none" w:color="auto" w:sz="0" w:space="0"/>
          <w:shd w:val="clear" w:fill="FFFFFF"/>
        </w:rPr>
        <w:t>）报考“大学生退役士兵专项计划”考生还须提供《入伍批准书》和《退出现役证》；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7</w:t>
      </w:r>
      <w:r>
        <w:rPr>
          <w:rFonts w:hint="eastAsia" w:ascii="仿宋" w:hAnsi="仿宋" w:eastAsia="仿宋" w:cs="仿宋"/>
          <w:i w:val="0"/>
          <w:iCs w:val="0"/>
          <w:caps w:val="0"/>
          <w:color w:val="333333"/>
          <w:spacing w:val="0"/>
          <w:sz w:val="19"/>
          <w:szCs w:val="19"/>
          <w:u w:val="none"/>
          <w:bdr w:val="none" w:color="auto" w:sz="0" w:space="0"/>
          <w:shd w:val="clear" w:fill="FFFFFF"/>
        </w:rPr>
        <w:t>）报考非全日制的考生还须提供所在单位同意定向攻读硕士研究生的证明材料（拟录取阶段须提供定向协议）；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8</w:t>
      </w:r>
      <w:r>
        <w:rPr>
          <w:rFonts w:hint="eastAsia" w:ascii="仿宋" w:hAnsi="仿宋" w:eastAsia="仿宋" w:cs="仿宋"/>
          <w:i w:val="0"/>
          <w:iCs w:val="0"/>
          <w:caps w:val="0"/>
          <w:color w:val="333333"/>
          <w:spacing w:val="0"/>
          <w:sz w:val="19"/>
          <w:szCs w:val="19"/>
          <w:u w:val="none"/>
          <w:bdr w:val="none" w:color="auto" w:sz="0" w:space="0"/>
          <w:shd w:val="clear" w:fill="FFFFFF"/>
        </w:rPr>
        <w:t>）湖北工业大学研究生复试思想政治素质和品德考核表；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9</w:t>
      </w:r>
      <w:r>
        <w:rPr>
          <w:rFonts w:hint="eastAsia" w:ascii="仿宋" w:hAnsi="仿宋" w:eastAsia="仿宋" w:cs="仿宋"/>
          <w:i w:val="0"/>
          <w:iCs w:val="0"/>
          <w:caps w:val="0"/>
          <w:color w:val="333333"/>
          <w:spacing w:val="0"/>
          <w:sz w:val="19"/>
          <w:szCs w:val="19"/>
          <w:u w:val="none"/>
          <w:bdr w:val="none" w:color="auto" w:sz="0" w:space="0"/>
          <w:shd w:val="clear" w:fill="FFFFFF"/>
        </w:rPr>
        <w:t>）考生诚信复试承诺书；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rPr>
        <w:t>（</w:t>
      </w:r>
      <w:r>
        <w:rPr>
          <w:rStyle w:val="5"/>
          <w:rFonts w:hint="eastAsia" w:ascii="仿宋" w:hAnsi="仿宋" w:eastAsia="仿宋" w:cs="仿宋"/>
          <w:i w:val="0"/>
          <w:iCs w:val="0"/>
          <w:caps w:val="0"/>
          <w:color w:val="333333"/>
          <w:spacing w:val="0"/>
          <w:sz w:val="19"/>
          <w:szCs w:val="19"/>
          <w:u w:val="none"/>
          <w:bdr w:val="none" w:color="auto" w:sz="0" w:space="0"/>
          <w:shd w:val="clear" w:fill="FFFFFF"/>
          <w:lang w:val="en-US"/>
        </w:rPr>
        <w:t>2</w:t>
      </w:r>
      <w:r>
        <w:rPr>
          <w:rStyle w:val="5"/>
          <w:rFonts w:hint="eastAsia" w:ascii="仿宋" w:hAnsi="仿宋" w:eastAsia="仿宋" w:cs="仿宋"/>
          <w:i w:val="0"/>
          <w:iCs w:val="0"/>
          <w:caps w:val="0"/>
          <w:color w:val="333333"/>
          <w:spacing w:val="0"/>
          <w:sz w:val="19"/>
          <w:szCs w:val="19"/>
          <w:u w:val="none"/>
          <w:bdr w:val="none" w:color="auto" w:sz="0" w:space="0"/>
          <w:shd w:val="clear" w:fill="FFFFFF"/>
        </w:rPr>
        <w:t>）缴费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缴费网址：</w:t>
      </w:r>
      <w:r>
        <w:rPr>
          <w:rFonts w:hint="eastAsia" w:ascii="仿宋" w:hAnsi="仿宋" w:eastAsia="仿宋" w:cs="仿宋"/>
          <w:i w:val="0"/>
          <w:iCs w:val="0"/>
          <w:caps w:val="0"/>
          <w:color w:val="333333"/>
          <w:spacing w:val="0"/>
          <w:sz w:val="19"/>
          <w:szCs w:val="19"/>
          <w:u w:val="none"/>
          <w:bdr w:val="none" w:color="auto" w:sz="0" w:space="0"/>
          <w:shd w:val="clear" w:fill="FFFFFF"/>
          <w:lang w:val="en-US"/>
        </w:rPr>
        <w:t>http://wpay.hbut.edu.cn:8081/bmqz/view/login.html</w:t>
      </w:r>
      <w:r>
        <w:rPr>
          <w:rFonts w:hint="eastAsia" w:ascii="仿宋" w:hAnsi="仿宋" w:eastAsia="仿宋" w:cs="仿宋"/>
          <w:i w:val="0"/>
          <w:iCs w:val="0"/>
          <w:caps w:val="0"/>
          <w:color w:val="333333"/>
          <w:spacing w:val="0"/>
          <w:sz w:val="19"/>
          <w:szCs w:val="19"/>
          <w:u w:val="none"/>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rPr>
        <w:t>（</w:t>
      </w:r>
      <w:r>
        <w:rPr>
          <w:rStyle w:val="5"/>
          <w:rFonts w:hint="eastAsia" w:ascii="仿宋" w:hAnsi="仿宋" w:eastAsia="仿宋" w:cs="仿宋"/>
          <w:i w:val="0"/>
          <w:iCs w:val="0"/>
          <w:caps w:val="0"/>
          <w:color w:val="333333"/>
          <w:spacing w:val="0"/>
          <w:sz w:val="19"/>
          <w:szCs w:val="19"/>
          <w:u w:val="none"/>
          <w:bdr w:val="none" w:color="auto" w:sz="0" w:space="0"/>
          <w:shd w:val="clear" w:fill="FFFFFF"/>
          <w:lang w:val="en-US"/>
        </w:rPr>
        <w:t>3</w:t>
      </w:r>
      <w:r>
        <w:rPr>
          <w:rStyle w:val="5"/>
          <w:rFonts w:hint="eastAsia" w:ascii="仿宋" w:hAnsi="仿宋" w:eastAsia="仿宋" w:cs="仿宋"/>
          <w:i w:val="0"/>
          <w:iCs w:val="0"/>
          <w:caps w:val="0"/>
          <w:color w:val="333333"/>
          <w:spacing w:val="0"/>
          <w:sz w:val="19"/>
          <w:szCs w:val="19"/>
          <w:u w:val="none"/>
          <w:bdr w:val="none" w:color="auto" w:sz="0" w:space="0"/>
          <w:shd w:val="clear" w:fill="FFFFFF"/>
        </w:rPr>
        <w:t>）体检安排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体检安排在拟录取阶段进行，拟录取考生按要求体检。本校考生在校医院进行，外校考生可提交近</w:t>
      </w:r>
      <w:r>
        <w:rPr>
          <w:rFonts w:hint="eastAsia" w:ascii="仿宋" w:hAnsi="仿宋" w:eastAsia="仿宋" w:cs="仿宋"/>
          <w:i w:val="0"/>
          <w:iCs w:val="0"/>
          <w:caps w:val="0"/>
          <w:color w:val="333333"/>
          <w:spacing w:val="0"/>
          <w:sz w:val="19"/>
          <w:szCs w:val="19"/>
          <w:u w:val="none"/>
          <w:bdr w:val="none" w:color="auto" w:sz="0" w:space="0"/>
          <w:shd w:val="clear" w:fill="FFFFFF"/>
          <w:lang w:val="en-US"/>
        </w:rPr>
        <w:t>3</w:t>
      </w:r>
      <w:r>
        <w:rPr>
          <w:rFonts w:hint="eastAsia" w:ascii="仿宋" w:hAnsi="仿宋" w:eastAsia="仿宋" w:cs="仿宋"/>
          <w:i w:val="0"/>
          <w:iCs w:val="0"/>
          <w:caps w:val="0"/>
          <w:color w:val="333333"/>
          <w:spacing w:val="0"/>
          <w:sz w:val="19"/>
          <w:szCs w:val="19"/>
          <w:u w:val="none"/>
          <w:bdr w:val="none" w:color="auto" w:sz="0" w:space="0"/>
          <w:shd w:val="clear" w:fill="FFFFFF"/>
        </w:rPr>
        <w:t>个月内的体检报告（二级甲等以上医院或校医院）。体检时间另行通知。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lang w:val="en-US"/>
        </w:rPr>
        <w:t>3.</w:t>
      </w:r>
      <w:r>
        <w:rPr>
          <w:rStyle w:val="5"/>
          <w:rFonts w:hint="eastAsia" w:ascii="仿宋" w:hAnsi="仿宋" w:eastAsia="仿宋" w:cs="仿宋"/>
          <w:i w:val="0"/>
          <w:iCs w:val="0"/>
          <w:caps w:val="0"/>
          <w:color w:val="333333"/>
          <w:spacing w:val="0"/>
          <w:sz w:val="19"/>
          <w:szCs w:val="19"/>
          <w:u w:val="none"/>
          <w:bdr w:val="none" w:color="auto" w:sz="0" w:space="0"/>
          <w:shd w:val="clear" w:fill="FFFFFF"/>
        </w:rPr>
        <w:t>具体安排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学院根据不同的学科专业进行分组（分组情况见复试</w:t>
      </w:r>
      <w:r>
        <w:rPr>
          <w:rFonts w:hint="eastAsia" w:ascii="仿宋" w:hAnsi="仿宋" w:eastAsia="仿宋" w:cs="仿宋"/>
          <w:i w:val="0"/>
          <w:iCs w:val="0"/>
          <w:caps w:val="0"/>
          <w:color w:val="333333"/>
          <w:spacing w:val="0"/>
          <w:sz w:val="19"/>
          <w:szCs w:val="19"/>
          <w:u w:val="none"/>
          <w:bdr w:val="none" w:color="auto" w:sz="0" w:space="0"/>
          <w:shd w:val="clear" w:fill="FFFFFF"/>
          <w:lang w:val="en-US"/>
        </w:rPr>
        <w:t>QQ</w:t>
      </w:r>
      <w:r>
        <w:rPr>
          <w:rFonts w:hint="eastAsia" w:ascii="仿宋" w:hAnsi="仿宋" w:eastAsia="仿宋" w:cs="仿宋"/>
          <w:i w:val="0"/>
          <w:iCs w:val="0"/>
          <w:caps w:val="0"/>
          <w:color w:val="333333"/>
          <w:spacing w:val="0"/>
          <w:sz w:val="19"/>
          <w:szCs w:val="19"/>
          <w:u w:val="none"/>
          <w:bdr w:val="none" w:color="auto" w:sz="0" w:space="0"/>
          <w:shd w:val="clear" w:fill="FFFFFF"/>
        </w:rPr>
        <w:t>群通知），具体时间安排如下：</w:t>
      </w:r>
    </w:p>
    <w:tbl>
      <w:tblPr>
        <w:tblW w:w="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20"/>
        <w:gridCol w:w="1000"/>
        <w:gridCol w:w="32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30" w:hRule="atLeast"/>
          <w:tblCellSpacing w:w="0" w:type="dxa"/>
          <w:jc w:val="center"/>
        </w:trPr>
        <w:tc>
          <w:tcPr>
            <w:tcW w:w="1320" w:type="dxa"/>
            <w:tcBorders>
              <w:top w:val="single" w:color="auto" w:sz="4" w:space="0"/>
              <w:left w:val="single" w:color="auto" w:sz="4" w:space="0"/>
              <w:bottom w:val="single" w:color="auto" w:sz="4" w:space="0"/>
              <w:right w:val="single" w:color="auto" w:sz="4" w:space="0"/>
            </w:tcBorders>
            <w:shd w:val="clear"/>
            <w:tcMar>
              <w:left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u w:val="none"/>
              </w:rPr>
            </w:pPr>
            <w:r>
              <w:rPr>
                <w:rStyle w:val="5"/>
                <w:rFonts w:hint="eastAsia" w:ascii="仿宋" w:hAnsi="仿宋" w:eastAsia="仿宋" w:cs="仿宋"/>
                <w:color w:val="333333"/>
                <w:sz w:val="19"/>
                <w:szCs w:val="19"/>
                <w:u w:val="none"/>
                <w:bdr w:val="none" w:color="auto" w:sz="0" w:space="0"/>
              </w:rPr>
              <w:t>时间</w:t>
            </w:r>
          </w:p>
        </w:tc>
        <w:tc>
          <w:tcPr>
            <w:tcW w:w="1000" w:type="dxa"/>
            <w:tcBorders>
              <w:top w:val="single" w:color="auto" w:sz="4" w:space="0"/>
              <w:left w:val="nil"/>
              <w:bottom w:val="single" w:color="auto" w:sz="4" w:space="0"/>
              <w:right w:val="single" w:color="auto" w:sz="4" w:space="0"/>
            </w:tcBorders>
            <w:shd w:val="clear"/>
            <w:tcMar>
              <w:left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u w:val="none"/>
              </w:rPr>
            </w:pPr>
            <w:r>
              <w:rPr>
                <w:rStyle w:val="5"/>
                <w:rFonts w:hint="eastAsia" w:ascii="仿宋" w:hAnsi="仿宋" w:eastAsia="仿宋" w:cs="仿宋"/>
                <w:color w:val="333333"/>
                <w:sz w:val="19"/>
                <w:szCs w:val="19"/>
                <w:u w:val="none"/>
                <w:bdr w:val="none" w:color="auto" w:sz="0" w:space="0"/>
              </w:rPr>
              <w:t>内容</w:t>
            </w:r>
          </w:p>
        </w:tc>
        <w:tc>
          <w:tcPr>
            <w:tcW w:w="3210" w:type="dxa"/>
            <w:tcBorders>
              <w:top w:val="single" w:color="auto" w:sz="4" w:space="0"/>
              <w:left w:val="nil"/>
              <w:bottom w:val="single" w:color="auto" w:sz="4" w:space="0"/>
              <w:right w:val="single" w:color="auto" w:sz="4" w:space="0"/>
            </w:tcBorders>
            <w:shd w:val="clear"/>
            <w:tcMar>
              <w:left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u w:val="none"/>
              </w:rPr>
            </w:pPr>
            <w:r>
              <w:rPr>
                <w:rStyle w:val="5"/>
                <w:rFonts w:hint="eastAsia" w:ascii="仿宋" w:hAnsi="仿宋" w:eastAsia="仿宋" w:cs="仿宋"/>
                <w:color w:val="333333"/>
                <w:sz w:val="19"/>
                <w:szCs w:val="19"/>
                <w:u w:val="none"/>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10" w:hRule="atLeast"/>
          <w:tblCellSpacing w:w="0" w:type="dxa"/>
          <w:jc w:val="center"/>
        </w:trPr>
        <w:tc>
          <w:tcPr>
            <w:tcW w:w="1320" w:type="dxa"/>
            <w:tcBorders>
              <w:top w:val="nil"/>
              <w:left w:val="single" w:color="auto" w:sz="4" w:space="0"/>
              <w:bottom w:val="single" w:color="auto" w:sz="4" w:space="0"/>
              <w:right w:val="single" w:color="auto" w:sz="4" w:space="0"/>
            </w:tcBorders>
            <w:shd w:val="clear"/>
            <w:tcMar>
              <w:left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Fonts w:hint="eastAsia" w:ascii="仿宋" w:hAnsi="仿宋" w:eastAsia="仿宋" w:cs="仿宋"/>
                <w:color w:val="333333"/>
                <w:sz w:val="19"/>
                <w:szCs w:val="19"/>
                <w:u w:val="none"/>
                <w:bdr w:val="none" w:color="auto" w:sz="0" w:space="0"/>
                <w:lang w:val="en-US"/>
              </w:rPr>
              <w:t>4</w:t>
            </w:r>
            <w:r>
              <w:rPr>
                <w:rFonts w:hint="eastAsia" w:ascii="仿宋" w:hAnsi="仿宋" w:eastAsia="仿宋" w:cs="仿宋"/>
                <w:color w:val="333333"/>
                <w:sz w:val="19"/>
                <w:szCs w:val="19"/>
                <w:u w:val="none"/>
                <w:bdr w:val="none" w:color="auto" w:sz="0" w:space="0"/>
              </w:rPr>
              <w:t>月</w:t>
            </w:r>
            <w:r>
              <w:rPr>
                <w:rFonts w:hint="eastAsia" w:ascii="仿宋" w:hAnsi="仿宋" w:eastAsia="仿宋" w:cs="仿宋"/>
                <w:color w:val="333333"/>
                <w:sz w:val="19"/>
                <w:szCs w:val="19"/>
                <w:u w:val="none"/>
                <w:bdr w:val="none" w:color="auto" w:sz="0" w:space="0"/>
                <w:lang w:val="en-US"/>
              </w:rPr>
              <w:t>7</w:t>
            </w:r>
            <w:r>
              <w:rPr>
                <w:rFonts w:hint="eastAsia" w:ascii="仿宋" w:hAnsi="仿宋" w:eastAsia="仿宋" w:cs="仿宋"/>
                <w:color w:val="333333"/>
                <w:sz w:val="19"/>
                <w:szCs w:val="19"/>
                <w:u w:val="none"/>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Fonts w:hint="eastAsia" w:ascii="仿宋" w:hAnsi="仿宋" w:eastAsia="仿宋" w:cs="仿宋"/>
                <w:color w:val="333333"/>
                <w:sz w:val="19"/>
                <w:szCs w:val="19"/>
                <w:u w:val="none"/>
                <w:bdr w:val="none" w:color="auto" w:sz="0" w:space="0"/>
                <w:lang w:val="en-US"/>
              </w:rPr>
              <w:t>17</w:t>
            </w:r>
            <w:r>
              <w:rPr>
                <w:rFonts w:hint="eastAsia" w:ascii="仿宋" w:hAnsi="仿宋" w:eastAsia="仿宋" w:cs="仿宋"/>
                <w:color w:val="333333"/>
                <w:sz w:val="19"/>
                <w:szCs w:val="19"/>
                <w:u w:val="none"/>
                <w:bdr w:val="none" w:color="auto" w:sz="0" w:space="0"/>
              </w:rPr>
              <w:t>：</w:t>
            </w:r>
            <w:r>
              <w:rPr>
                <w:rFonts w:hint="eastAsia" w:ascii="仿宋" w:hAnsi="仿宋" w:eastAsia="仿宋" w:cs="仿宋"/>
                <w:color w:val="333333"/>
                <w:sz w:val="19"/>
                <w:szCs w:val="19"/>
                <w:u w:val="none"/>
                <w:bdr w:val="none" w:color="auto" w:sz="0" w:space="0"/>
                <w:lang w:val="en-US"/>
              </w:rPr>
              <w:t>00</w:t>
            </w:r>
            <w:r>
              <w:rPr>
                <w:rFonts w:hint="eastAsia" w:ascii="仿宋" w:hAnsi="仿宋" w:eastAsia="仿宋" w:cs="仿宋"/>
                <w:color w:val="333333"/>
                <w:sz w:val="19"/>
                <w:szCs w:val="19"/>
                <w:u w:val="none"/>
                <w:bdr w:val="none" w:color="auto" w:sz="0" w:space="0"/>
              </w:rPr>
              <w:t>前</w:t>
            </w:r>
          </w:p>
        </w:tc>
        <w:tc>
          <w:tcPr>
            <w:tcW w:w="1000" w:type="dxa"/>
            <w:tcBorders>
              <w:top w:val="nil"/>
              <w:left w:val="nil"/>
              <w:bottom w:val="single" w:color="auto" w:sz="4" w:space="0"/>
              <w:right w:val="single" w:color="auto" w:sz="4" w:space="0"/>
            </w:tcBorders>
            <w:shd w:val="clear"/>
            <w:tcMar>
              <w:left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Fonts w:hint="eastAsia" w:ascii="仿宋" w:hAnsi="仿宋" w:eastAsia="仿宋" w:cs="仿宋"/>
                <w:color w:val="333333"/>
                <w:sz w:val="19"/>
                <w:szCs w:val="19"/>
                <w:u w:val="none"/>
                <w:bdr w:val="none" w:color="auto" w:sz="0" w:space="0"/>
              </w:rPr>
              <w:t>缴费、提交资格审查材料</w:t>
            </w:r>
          </w:p>
        </w:tc>
        <w:tc>
          <w:tcPr>
            <w:tcW w:w="3210" w:type="dxa"/>
            <w:tcBorders>
              <w:top w:val="nil"/>
              <w:left w:val="nil"/>
              <w:bottom w:val="single" w:color="auto" w:sz="4" w:space="0"/>
              <w:right w:val="single" w:color="auto" w:sz="4" w:space="0"/>
            </w:tcBorders>
            <w:shd w:val="clear"/>
            <w:tcMar>
              <w:left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Fonts w:hint="eastAsia" w:ascii="仿宋" w:hAnsi="仿宋" w:eastAsia="仿宋" w:cs="仿宋"/>
                <w:color w:val="333333"/>
                <w:sz w:val="19"/>
                <w:szCs w:val="19"/>
                <w:u w:val="none"/>
                <w:bdr w:val="none" w:color="auto" w:sz="0" w:space="0"/>
              </w:rPr>
              <w:t>按缴费网址缴费；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Fonts w:hint="eastAsia" w:ascii="仿宋" w:hAnsi="仿宋" w:eastAsia="仿宋" w:cs="仿宋"/>
                <w:color w:val="333333"/>
                <w:sz w:val="19"/>
                <w:szCs w:val="19"/>
                <w:u w:val="none"/>
                <w:bdr w:val="none" w:color="auto" w:sz="0" w:space="0"/>
              </w:rPr>
              <w:t>按要求顺序整理材料发送至邮箱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20" w:hRule="atLeast"/>
          <w:tblCellSpacing w:w="0" w:type="dxa"/>
          <w:jc w:val="center"/>
        </w:trPr>
        <w:tc>
          <w:tcPr>
            <w:tcW w:w="1320" w:type="dxa"/>
            <w:tcBorders>
              <w:top w:val="nil"/>
              <w:left w:val="single" w:color="auto" w:sz="4" w:space="0"/>
              <w:bottom w:val="single" w:color="auto" w:sz="4" w:space="0"/>
              <w:right w:val="single" w:color="auto" w:sz="4" w:space="0"/>
            </w:tcBorders>
            <w:shd w:val="clear"/>
            <w:tcMar>
              <w:left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Fonts w:hint="eastAsia" w:ascii="仿宋" w:hAnsi="仿宋" w:eastAsia="仿宋" w:cs="仿宋"/>
                <w:color w:val="333333"/>
                <w:sz w:val="19"/>
                <w:szCs w:val="19"/>
                <w:u w:val="none"/>
                <w:bdr w:val="none" w:color="auto" w:sz="0" w:space="0"/>
                <w:lang w:val="en-US"/>
              </w:rPr>
              <w:t>4</w:t>
            </w:r>
            <w:r>
              <w:rPr>
                <w:rFonts w:hint="eastAsia" w:ascii="仿宋" w:hAnsi="仿宋" w:eastAsia="仿宋" w:cs="仿宋"/>
                <w:color w:val="333333"/>
                <w:sz w:val="19"/>
                <w:szCs w:val="19"/>
                <w:u w:val="none"/>
                <w:bdr w:val="none" w:color="auto" w:sz="0" w:space="0"/>
              </w:rPr>
              <w:t>月</w:t>
            </w:r>
            <w:r>
              <w:rPr>
                <w:rFonts w:hint="eastAsia" w:ascii="仿宋" w:hAnsi="仿宋" w:eastAsia="仿宋" w:cs="仿宋"/>
                <w:color w:val="333333"/>
                <w:sz w:val="19"/>
                <w:szCs w:val="19"/>
                <w:u w:val="none"/>
                <w:bdr w:val="none" w:color="auto" w:sz="0" w:space="0"/>
                <w:lang w:val="en-US"/>
              </w:rPr>
              <w:t>7</w:t>
            </w:r>
            <w:r>
              <w:rPr>
                <w:rFonts w:hint="eastAsia" w:ascii="仿宋" w:hAnsi="仿宋" w:eastAsia="仿宋" w:cs="仿宋"/>
                <w:color w:val="333333"/>
                <w:sz w:val="19"/>
                <w:szCs w:val="19"/>
                <w:u w:val="none"/>
                <w:bdr w:val="none" w:color="auto" w:sz="0" w:space="0"/>
              </w:rPr>
              <w:t>日</w:t>
            </w:r>
            <w:r>
              <w:rPr>
                <w:rFonts w:hint="eastAsia" w:ascii="仿宋" w:hAnsi="仿宋" w:eastAsia="仿宋" w:cs="仿宋"/>
                <w:color w:val="333333"/>
                <w:sz w:val="19"/>
                <w:szCs w:val="19"/>
                <w:u w:val="none"/>
                <w:bdr w:val="none" w:color="auto" w:sz="0" w:space="0"/>
                <w:lang w:val="en-US"/>
              </w:rPr>
              <w:t>14:00-18</w:t>
            </w:r>
            <w:r>
              <w:rPr>
                <w:rFonts w:hint="eastAsia" w:ascii="仿宋" w:hAnsi="仿宋" w:eastAsia="仿宋" w:cs="仿宋"/>
                <w:color w:val="333333"/>
                <w:sz w:val="19"/>
                <w:szCs w:val="19"/>
                <w:u w:val="none"/>
                <w:bdr w:val="none" w:color="auto" w:sz="0" w:space="0"/>
              </w:rPr>
              <w:t>：</w:t>
            </w:r>
            <w:r>
              <w:rPr>
                <w:rFonts w:hint="eastAsia" w:ascii="仿宋" w:hAnsi="仿宋" w:eastAsia="仿宋" w:cs="仿宋"/>
                <w:color w:val="333333"/>
                <w:sz w:val="19"/>
                <w:szCs w:val="19"/>
                <w:u w:val="none"/>
                <w:bdr w:val="none" w:color="auto" w:sz="0" w:space="0"/>
                <w:lang w:val="en-US"/>
              </w:rPr>
              <w:t>00</w:t>
            </w:r>
          </w:p>
        </w:tc>
        <w:tc>
          <w:tcPr>
            <w:tcW w:w="1000" w:type="dxa"/>
            <w:tcBorders>
              <w:top w:val="nil"/>
              <w:left w:val="nil"/>
              <w:bottom w:val="single" w:color="auto" w:sz="4" w:space="0"/>
              <w:right w:val="single" w:color="auto" w:sz="4" w:space="0"/>
            </w:tcBorders>
            <w:shd w:val="clear"/>
            <w:tcMar>
              <w:left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Fonts w:hint="eastAsia" w:ascii="仿宋" w:hAnsi="仿宋" w:eastAsia="仿宋" w:cs="仿宋"/>
                <w:color w:val="333333"/>
                <w:sz w:val="19"/>
                <w:szCs w:val="19"/>
                <w:u w:val="none"/>
                <w:bdr w:val="none" w:color="auto" w:sz="0" w:space="0"/>
              </w:rPr>
              <w:t>考生远程模拟测试</w:t>
            </w:r>
          </w:p>
        </w:tc>
        <w:tc>
          <w:tcPr>
            <w:tcW w:w="3210" w:type="dxa"/>
            <w:tcBorders>
              <w:top w:val="nil"/>
              <w:left w:val="nil"/>
              <w:bottom w:val="single" w:color="auto" w:sz="4" w:space="0"/>
              <w:right w:val="single" w:color="auto" w:sz="4" w:space="0"/>
            </w:tcBorders>
            <w:shd w:val="clear"/>
            <w:tcMar>
              <w:left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Fonts w:hint="eastAsia" w:ascii="仿宋" w:hAnsi="仿宋" w:eastAsia="仿宋" w:cs="仿宋"/>
                <w:color w:val="333333"/>
                <w:sz w:val="19"/>
                <w:szCs w:val="19"/>
                <w:u w:val="none"/>
                <w:bdr w:val="none" w:color="auto" w:sz="0" w:space="0"/>
              </w:rPr>
              <w:t>提前准备好网络、设备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60" w:hRule="atLeast"/>
          <w:tblCellSpacing w:w="0" w:type="dxa"/>
          <w:jc w:val="center"/>
        </w:trPr>
        <w:tc>
          <w:tcPr>
            <w:tcW w:w="1320" w:type="dxa"/>
            <w:tcBorders>
              <w:top w:val="nil"/>
              <w:left w:val="single" w:color="auto" w:sz="4" w:space="0"/>
              <w:bottom w:val="single" w:color="auto" w:sz="4" w:space="0"/>
              <w:right w:val="single" w:color="auto" w:sz="4" w:space="0"/>
            </w:tcBorders>
            <w:shd w:val="clear"/>
            <w:tcMar>
              <w:left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Fonts w:hint="eastAsia" w:ascii="仿宋" w:hAnsi="仿宋" w:eastAsia="仿宋" w:cs="仿宋"/>
                <w:color w:val="333333"/>
                <w:sz w:val="19"/>
                <w:szCs w:val="19"/>
                <w:u w:val="none"/>
                <w:bdr w:val="none" w:color="auto" w:sz="0" w:space="0"/>
                <w:lang w:val="en-US"/>
              </w:rPr>
              <w:t>4</w:t>
            </w:r>
            <w:r>
              <w:rPr>
                <w:rFonts w:hint="eastAsia" w:ascii="仿宋" w:hAnsi="仿宋" w:eastAsia="仿宋" w:cs="仿宋"/>
                <w:color w:val="333333"/>
                <w:sz w:val="19"/>
                <w:szCs w:val="19"/>
                <w:u w:val="none"/>
                <w:bdr w:val="none" w:color="auto" w:sz="0" w:space="0"/>
              </w:rPr>
              <w:t>月</w:t>
            </w:r>
            <w:r>
              <w:rPr>
                <w:rFonts w:hint="eastAsia" w:ascii="仿宋" w:hAnsi="仿宋" w:eastAsia="仿宋" w:cs="仿宋"/>
                <w:color w:val="333333"/>
                <w:sz w:val="19"/>
                <w:szCs w:val="19"/>
                <w:u w:val="none"/>
                <w:bdr w:val="none" w:color="auto" w:sz="0" w:space="0"/>
                <w:lang w:val="en-US"/>
              </w:rPr>
              <w:t>8</w:t>
            </w:r>
            <w:r>
              <w:rPr>
                <w:rFonts w:hint="eastAsia" w:ascii="仿宋" w:hAnsi="仿宋" w:eastAsia="仿宋" w:cs="仿宋"/>
                <w:color w:val="333333"/>
                <w:sz w:val="19"/>
                <w:szCs w:val="19"/>
                <w:u w:val="none"/>
                <w:bdr w:val="none" w:color="auto" w:sz="0" w:space="0"/>
              </w:rPr>
              <w:t>日上午</w:t>
            </w:r>
            <w:r>
              <w:rPr>
                <w:rFonts w:hint="eastAsia" w:ascii="仿宋" w:hAnsi="仿宋" w:eastAsia="仿宋" w:cs="仿宋"/>
                <w:color w:val="333333"/>
                <w:sz w:val="19"/>
                <w:szCs w:val="19"/>
                <w:u w:val="none"/>
                <w:bdr w:val="none" w:color="auto" w:sz="0" w:space="0"/>
                <w:lang w:val="en-US"/>
              </w:rPr>
              <w:t>9:00</w:t>
            </w:r>
          </w:p>
        </w:tc>
        <w:tc>
          <w:tcPr>
            <w:tcW w:w="1000" w:type="dxa"/>
            <w:tcBorders>
              <w:top w:val="nil"/>
              <w:left w:val="nil"/>
              <w:bottom w:val="single" w:color="auto" w:sz="4" w:space="0"/>
              <w:right w:val="single" w:color="auto" w:sz="4" w:space="0"/>
            </w:tcBorders>
            <w:shd w:val="clear"/>
            <w:tcMar>
              <w:left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Fonts w:hint="eastAsia" w:ascii="仿宋" w:hAnsi="仿宋" w:eastAsia="仿宋" w:cs="仿宋"/>
                <w:color w:val="333333"/>
                <w:sz w:val="19"/>
                <w:szCs w:val="19"/>
                <w:u w:val="none"/>
                <w:bdr w:val="none" w:color="auto" w:sz="0" w:space="0"/>
              </w:rPr>
              <w:t>开始复试</w:t>
            </w:r>
          </w:p>
        </w:tc>
        <w:tc>
          <w:tcPr>
            <w:tcW w:w="3210" w:type="dxa"/>
            <w:tcBorders>
              <w:top w:val="nil"/>
              <w:left w:val="nil"/>
              <w:bottom w:val="single" w:color="auto" w:sz="4" w:space="0"/>
              <w:right w:val="single" w:color="auto" w:sz="4" w:space="0"/>
            </w:tcBorders>
            <w:shd w:val="clear"/>
            <w:tcMar>
              <w:left w:w="5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u w:val="none"/>
              </w:rPr>
            </w:pPr>
            <w:r>
              <w:rPr>
                <w:rFonts w:hint="eastAsia" w:ascii="仿宋" w:hAnsi="仿宋" w:eastAsia="仿宋" w:cs="仿宋"/>
                <w:color w:val="333333"/>
                <w:sz w:val="19"/>
                <w:szCs w:val="19"/>
                <w:u w:val="none"/>
                <w:bdr w:val="none" w:color="auto" w:sz="0" w:space="0"/>
              </w:rPr>
              <w:t>按远程复试考生须知做好准备（含同等学力考生加试）</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11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注：（</w:t>
      </w:r>
      <w:r>
        <w:rPr>
          <w:rFonts w:hint="eastAsia" w:ascii="仿宋" w:hAnsi="仿宋" w:eastAsia="仿宋" w:cs="仿宋"/>
          <w:i w:val="0"/>
          <w:iCs w:val="0"/>
          <w:caps w:val="0"/>
          <w:color w:val="333333"/>
          <w:spacing w:val="0"/>
          <w:sz w:val="19"/>
          <w:szCs w:val="19"/>
          <w:u w:val="none"/>
          <w:bdr w:val="none" w:color="auto" w:sz="0" w:space="0"/>
          <w:shd w:val="clear" w:fill="FFFFFF"/>
          <w:lang w:val="en-US"/>
        </w:rPr>
        <w:t>1</w:t>
      </w:r>
      <w:r>
        <w:rPr>
          <w:rFonts w:hint="eastAsia" w:ascii="仿宋" w:hAnsi="仿宋" w:eastAsia="仿宋" w:cs="仿宋"/>
          <w:i w:val="0"/>
          <w:iCs w:val="0"/>
          <w:caps w:val="0"/>
          <w:color w:val="333333"/>
          <w:spacing w:val="0"/>
          <w:sz w:val="19"/>
          <w:szCs w:val="19"/>
          <w:u w:val="none"/>
          <w:bdr w:val="none" w:color="auto" w:sz="0" w:space="0"/>
          <w:shd w:val="clear" w:fill="FFFFFF"/>
        </w:rPr>
        <w:t>）如遇网络中断等不可抗拒因素导致不能按时进行远程网络复试，时间延期另行通知。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lang w:val="en-US"/>
        </w:rPr>
        <w:t>4.</w:t>
      </w:r>
      <w:r>
        <w:rPr>
          <w:rStyle w:val="5"/>
          <w:rFonts w:hint="eastAsia" w:ascii="仿宋" w:hAnsi="仿宋" w:eastAsia="仿宋" w:cs="仿宋"/>
          <w:i w:val="0"/>
          <w:iCs w:val="0"/>
          <w:caps w:val="0"/>
          <w:color w:val="333333"/>
          <w:spacing w:val="0"/>
          <w:sz w:val="19"/>
          <w:szCs w:val="19"/>
          <w:u w:val="none"/>
          <w:bdr w:val="none" w:color="auto" w:sz="0" w:space="0"/>
          <w:shd w:val="clear" w:fill="FFFFFF"/>
        </w:rPr>
        <w:t>相关准备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textAlignment w:val="baseline"/>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vertAlign w:val="baseline"/>
        </w:rPr>
        <w:t>考生需要提前准备的事项，双机位要求，操作系统的熟悉，模拟演练等方面内容，相关要求见附件</w:t>
      </w:r>
      <w:r>
        <w:rPr>
          <w:rFonts w:hint="eastAsia" w:ascii="仿宋" w:hAnsi="仿宋" w:eastAsia="仿宋" w:cs="仿宋"/>
          <w:i w:val="0"/>
          <w:iCs w:val="0"/>
          <w:caps w:val="0"/>
          <w:color w:val="333333"/>
          <w:spacing w:val="0"/>
          <w:sz w:val="19"/>
          <w:szCs w:val="19"/>
          <w:u w:val="none"/>
          <w:bdr w:val="none" w:color="auto" w:sz="0" w:space="0"/>
          <w:shd w:val="clear" w:fill="FFFFFF"/>
          <w:vertAlign w:val="baseline"/>
          <w:lang w:val="en-US"/>
        </w:rPr>
        <w:t>1</w:t>
      </w:r>
      <w:r>
        <w:rPr>
          <w:rFonts w:hint="eastAsia" w:ascii="仿宋" w:hAnsi="仿宋" w:eastAsia="仿宋" w:cs="仿宋"/>
          <w:i w:val="0"/>
          <w:iCs w:val="0"/>
          <w:caps w:val="0"/>
          <w:color w:val="333333"/>
          <w:spacing w:val="0"/>
          <w:sz w:val="19"/>
          <w:szCs w:val="19"/>
          <w:u w:val="none"/>
          <w:bdr w:val="none" w:color="auto" w:sz="0" w:space="0"/>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textAlignment w:val="baseline"/>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vertAlign w:val="baseline"/>
          <w:lang w:val="en-US"/>
        </w:rPr>
        <w:t>5.</w:t>
      </w:r>
      <w:r>
        <w:rPr>
          <w:rStyle w:val="5"/>
          <w:rFonts w:hint="eastAsia" w:ascii="仿宋" w:hAnsi="仿宋" w:eastAsia="仿宋" w:cs="仿宋"/>
          <w:i w:val="0"/>
          <w:iCs w:val="0"/>
          <w:caps w:val="0"/>
          <w:color w:val="333333"/>
          <w:spacing w:val="0"/>
          <w:sz w:val="19"/>
          <w:szCs w:val="19"/>
          <w:u w:val="none"/>
          <w:bdr w:val="none" w:color="auto" w:sz="0" w:space="0"/>
          <w:shd w:val="clear" w:fill="FFFFFF"/>
          <w:vertAlign w:val="baseline"/>
        </w:rPr>
        <w:t>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其他未说明的事项，参照我院发布的复试工作实施细则进行。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textAlignment w:val="baseline"/>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vertAlign w:val="baseline"/>
        </w:rPr>
        <w:t>六、培养方式及学制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1.</w:t>
      </w:r>
      <w:r>
        <w:rPr>
          <w:rFonts w:hint="eastAsia" w:ascii="仿宋" w:hAnsi="仿宋" w:eastAsia="仿宋" w:cs="仿宋"/>
          <w:i w:val="0"/>
          <w:iCs w:val="0"/>
          <w:caps w:val="0"/>
          <w:color w:val="333333"/>
          <w:spacing w:val="0"/>
          <w:sz w:val="19"/>
          <w:szCs w:val="19"/>
          <w:u w:val="none"/>
          <w:bdr w:val="none" w:color="auto" w:sz="0" w:space="0"/>
          <w:shd w:val="clear" w:fill="FFFFFF"/>
        </w:rPr>
        <w:t>全日制硕士研究生：全脱产，学制</w:t>
      </w:r>
      <w:r>
        <w:rPr>
          <w:rFonts w:hint="eastAsia" w:ascii="仿宋" w:hAnsi="仿宋" w:eastAsia="仿宋" w:cs="仿宋"/>
          <w:i w:val="0"/>
          <w:iCs w:val="0"/>
          <w:caps w:val="0"/>
          <w:color w:val="333333"/>
          <w:spacing w:val="0"/>
          <w:sz w:val="19"/>
          <w:szCs w:val="19"/>
          <w:u w:val="none"/>
          <w:bdr w:val="none" w:color="auto" w:sz="0" w:space="0"/>
          <w:shd w:val="clear" w:fill="FFFFFF"/>
          <w:lang w:val="en-US"/>
        </w:rPr>
        <w:t>3</w:t>
      </w:r>
      <w:r>
        <w:rPr>
          <w:rFonts w:hint="eastAsia" w:ascii="仿宋" w:hAnsi="仿宋" w:eastAsia="仿宋" w:cs="仿宋"/>
          <w:i w:val="0"/>
          <w:iCs w:val="0"/>
          <w:caps w:val="0"/>
          <w:color w:val="333333"/>
          <w:spacing w:val="0"/>
          <w:sz w:val="19"/>
          <w:szCs w:val="19"/>
          <w:u w:val="none"/>
          <w:bdr w:val="none" w:color="auto" w:sz="0" w:space="0"/>
          <w:shd w:val="clear" w:fill="FFFFFF"/>
        </w:rPr>
        <w:t>年，人事档案需在入学前转入学校。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2.</w:t>
      </w:r>
      <w:r>
        <w:rPr>
          <w:rFonts w:hint="eastAsia" w:ascii="仿宋" w:hAnsi="仿宋" w:eastAsia="仿宋" w:cs="仿宋"/>
          <w:i w:val="0"/>
          <w:iCs w:val="0"/>
          <w:caps w:val="0"/>
          <w:color w:val="333333"/>
          <w:spacing w:val="0"/>
          <w:sz w:val="19"/>
          <w:szCs w:val="19"/>
          <w:u w:val="none"/>
          <w:bdr w:val="none" w:color="auto" w:sz="0" w:space="0"/>
          <w:shd w:val="clear" w:fill="FFFFFF"/>
        </w:rPr>
        <w:t>非全日制硕士研究生：非脱产，学制</w:t>
      </w:r>
      <w:r>
        <w:rPr>
          <w:rFonts w:hint="eastAsia" w:ascii="仿宋" w:hAnsi="仿宋" w:eastAsia="仿宋" w:cs="仿宋"/>
          <w:i w:val="0"/>
          <w:iCs w:val="0"/>
          <w:caps w:val="0"/>
          <w:color w:val="333333"/>
          <w:spacing w:val="0"/>
          <w:sz w:val="19"/>
          <w:szCs w:val="19"/>
          <w:u w:val="none"/>
          <w:bdr w:val="none" w:color="auto" w:sz="0" w:space="0"/>
          <w:shd w:val="clear" w:fill="FFFFFF"/>
          <w:lang w:val="en-US"/>
        </w:rPr>
        <w:t>3</w:t>
      </w:r>
      <w:r>
        <w:rPr>
          <w:rFonts w:hint="eastAsia" w:ascii="仿宋" w:hAnsi="仿宋" w:eastAsia="仿宋" w:cs="仿宋"/>
          <w:i w:val="0"/>
          <w:iCs w:val="0"/>
          <w:caps w:val="0"/>
          <w:color w:val="333333"/>
          <w:spacing w:val="0"/>
          <w:sz w:val="19"/>
          <w:szCs w:val="19"/>
          <w:u w:val="none"/>
          <w:bdr w:val="none" w:color="auto" w:sz="0" w:space="0"/>
          <w:shd w:val="clear" w:fill="FFFFFF"/>
        </w:rPr>
        <w:t>年；原则上招收在职定向就业人员，需在录取前与学校、用人单位签订定向协议；课程教学一般安排在周末、节假日或线上教学，学生可结合自己工作实际完成学业学习、实践、毕业论文答辩等环节。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rPr>
        <w:t>七、学费标准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1.</w:t>
      </w:r>
      <w:r>
        <w:rPr>
          <w:rFonts w:hint="eastAsia" w:ascii="仿宋" w:hAnsi="仿宋" w:eastAsia="仿宋" w:cs="仿宋"/>
          <w:i w:val="0"/>
          <w:iCs w:val="0"/>
          <w:caps w:val="0"/>
          <w:color w:val="333333"/>
          <w:spacing w:val="0"/>
          <w:sz w:val="19"/>
          <w:szCs w:val="19"/>
          <w:u w:val="none"/>
          <w:bdr w:val="none" w:color="auto" w:sz="0" w:space="0"/>
          <w:shd w:val="clear" w:fill="FFFFFF"/>
        </w:rPr>
        <w:t>全日制硕士研究生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7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0.8</w:t>
      </w:r>
      <w:r>
        <w:rPr>
          <w:rFonts w:hint="eastAsia" w:ascii="仿宋" w:hAnsi="仿宋" w:eastAsia="仿宋" w:cs="仿宋"/>
          <w:i w:val="0"/>
          <w:iCs w:val="0"/>
          <w:caps w:val="0"/>
          <w:color w:val="333333"/>
          <w:spacing w:val="0"/>
          <w:sz w:val="19"/>
          <w:szCs w:val="19"/>
          <w:u w:val="none"/>
          <w:bdr w:val="none" w:color="auto" w:sz="0" w:space="0"/>
          <w:shd w:val="clear" w:fill="FFFFFF"/>
        </w:rPr>
        <w:t>万元</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2.</w:t>
      </w:r>
      <w:r>
        <w:rPr>
          <w:rFonts w:hint="eastAsia" w:ascii="仿宋" w:hAnsi="仿宋" w:eastAsia="仿宋" w:cs="仿宋"/>
          <w:i w:val="0"/>
          <w:iCs w:val="0"/>
          <w:caps w:val="0"/>
          <w:color w:val="333333"/>
          <w:spacing w:val="0"/>
          <w:sz w:val="19"/>
          <w:szCs w:val="19"/>
          <w:u w:val="none"/>
          <w:bdr w:val="none" w:color="auto" w:sz="0" w:space="0"/>
          <w:shd w:val="clear" w:fill="FFFFFF"/>
        </w:rPr>
        <w:t>非全日制硕士研究生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1</w:t>
      </w:r>
      <w:r>
        <w:rPr>
          <w:rFonts w:hint="eastAsia" w:ascii="仿宋" w:hAnsi="仿宋" w:eastAsia="仿宋" w:cs="仿宋"/>
          <w:i w:val="0"/>
          <w:iCs w:val="0"/>
          <w:caps w:val="0"/>
          <w:color w:val="333333"/>
          <w:spacing w:val="0"/>
          <w:sz w:val="19"/>
          <w:szCs w:val="19"/>
          <w:u w:val="none"/>
          <w:bdr w:val="none" w:color="auto" w:sz="0" w:space="0"/>
          <w:shd w:val="clear" w:fill="FFFFFF"/>
        </w:rPr>
        <w:t>万元</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rPr>
        <w:t>八、奖助政策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1.</w:t>
      </w:r>
      <w:r>
        <w:rPr>
          <w:rFonts w:hint="eastAsia" w:ascii="仿宋" w:hAnsi="仿宋" w:eastAsia="仿宋" w:cs="仿宋"/>
          <w:i w:val="0"/>
          <w:iCs w:val="0"/>
          <w:caps w:val="0"/>
          <w:color w:val="333333"/>
          <w:spacing w:val="0"/>
          <w:sz w:val="19"/>
          <w:szCs w:val="19"/>
          <w:u w:val="none"/>
          <w:bdr w:val="none" w:color="auto" w:sz="0" w:space="0"/>
          <w:shd w:val="clear" w:fill="FFFFFF"/>
        </w:rPr>
        <w:t>全日制硕士研究生（人事档案转入学校，无固定工资收入，非定向类别）：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w:t>
      </w:r>
      <w:r>
        <w:rPr>
          <w:rFonts w:hint="eastAsia" w:ascii="仿宋" w:hAnsi="仿宋" w:eastAsia="仿宋" w:cs="仿宋"/>
          <w:i w:val="0"/>
          <w:iCs w:val="0"/>
          <w:caps w:val="0"/>
          <w:color w:val="333333"/>
          <w:spacing w:val="0"/>
          <w:sz w:val="19"/>
          <w:szCs w:val="19"/>
          <w:u w:val="none"/>
          <w:bdr w:val="none" w:color="auto" w:sz="0" w:space="0"/>
          <w:shd w:val="clear" w:fill="FFFFFF"/>
          <w:lang w:val="en-US"/>
        </w:rPr>
        <w:t>1</w:t>
      </w:r>
      <w:r>
        <w:rPr>
          <w:rFonts w:hint="eastAsia" w:ascii="仿宋" w:hAnsi="仿宋" w:eastAsia="仿宋" w:cs="仿宋"/>
          <w:i w:val="0"/>
          <w:iCs w:val="0"/>
          <w:caps w:val="0"/>
          <w:color w:val="333333"/>
          <w:spacing w:val="0"/>
          <w:sz w:val="19"/>
          <w:szCs w:val="19"/>
          <w:u w:val="none"/>
          <w:bdr w:val="none" w:color="auto" w:sz="0" w:space="0"/>
          <w:shd w:val="clear" w:fill="FFFFFF"/>
        </w:rPr>
        <w:t>）符合国家政策的研究生将获得国家助学金</w:t>
      </w:r>
      <w:r>
        <w:rPr>
          <w:rFonts w:hint="eastAsia" w:ascii="仿宋" w:hAnsi="仿宋" w:eastAsia="仿宋" w:cs="仿宋"/>
          <w:i w:val="0"/>
          <w:iCs w:val="0"/>
          <w:caps w:val="0"/>
          <w:color w:val="333333"/>
          <w:spacing w:val="0"/>
          <w:sz w:val="19"/>
          <w:szCs w:val="19"/>
          <w:u w:val="none"/>
          <w:bdr w:val="none" w:color="auto" w:sz="0" w:space="0"/>
          <w:shd w:val="clear" w:fill="FFFFFF"/>
          <w:lang w:val="en-US"/>
        </w:rPr>
        <w:t>0.6</w:t>
      </w:r>
      <w:r>
        <w:rPr>
          <w:rFonts w:hint="eastAsia" w:ascii="仿宋" w:hAnsi="仿宋" w:eastAsia="仿宋" w:cs="仿宋"/>
          <w:i w:val="0"/>
          <w:iCs w:val="0"/>
          <w:caps w:val="0"/>
          <w:color w:val="333333"/>
          <w:spacing w:val="0"/>
          <w:sz w:val="19"/>
          <w:szCs w:val="19"/>
          <w:u w:val="none"/>
          <w:bdr w:val="none" w:color="auto" w:sz="0" w:space="0"/>
          <w:shd w:val="clear" w:fill="FFFFFF"/>
        </w:rPr>
        <w:t>万元</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人</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w:t>
      </w:r>
      <w:r>
        <w:rPr>
          <w:rFonts w:hint="eastAsia" w:ascii="仿宋" w:hAnsi="仿宋" w:eastAsia="仿宋" w:cs="仿宋"/>
          <w:i w:val="0"/>
          <w:iCs w:val="0"/>
          <w:caps w:val="0"/>
          <w:color w:val="333333"/>
          <w:spacing w:val="0"/>
          <w:sz w:val="19"/>
          <w:szCs w:val="19"/>
          <w:u w:val="none"/>
          <w:bdr w:val="none" w:color="auto" w:sz="0" w:space="0"/>
          <w:shd w:val="clear" w:fill="FFFFFF"/>
          <w:lang w:val="en-US"/>
        </w:rPr>
        <w:t>2</w:t>
      </w:r>
      <w:r>
        <w:rPr>
          <w:rFonts w:hint="eastAsia" w:ascii="仿宋" w:hAnsi="仿宋" w:eastAsia="仿宋" w:cs="仿宋"/>
          <w:i w:val="0"/>
          <w:iCs w:val="0"/>
          <w:caps w:val="0"/>
          <w:color w:val="333333"/>
          <w:spacing w:val="0"/>
          <w:sz w:val="19"/>
          <w:szCs w:val="19"/>
          <w:u w:val="none"/>
          <w:bdr w:val="none" w:color="auto" w:sz="0" w:space="0"/>
          <w:shd w:val="clear" w:fill="FFFFFF"/>
        </w:rPr>
        <w:t>）经评选获得研究生国家奖学金者奖励</w:t>
      </w:r>
      <w:r>
        <w:rPr>
          <w:rFonts w:hint="eastAsia" w:ascii="仿宋" w:hAnsi="仿宋" w:eastAsia="仿宋" w:cs="仿宋"/>
          <w:i w:val="0"/>
          <w:iCs w:val="0"/>
          <w:caps w:val="0"/>
          <w:color w:val="333333"/>
          <w:spacing w:val="0"/>
          <w:sz w:val="19"/>
          <w:szCs w:val="19"/>
          <w:u w:val="none"/>
          <w:bdr w:val="none" w:color="auto" w:sz="0" w:space="0"/>
          <w:shd w:val="clear" w:fill="FFFFFF"/>
          <w:lang w:val="en-US"/>
        </w:rPr>
        <w:t>2</w:t>
      </w:r>
      <w:r>
        <w:rPr>
          <w:rFonts w:hint="eastAsia" w:ascii="仿宋" w:hAnsi="仿宋" w:eastAsia="仿宋" w:cs="仿宋"/>
          <w:i w:val="0"/>
          <w:iCs w:val="0"/>
          <w:caps w:val="0"/>
          <w:color w:val="333333"/>
          <w:spacing w:val="0"/>
          <w:sz w:val="19"/>
          <w:szCs w:val="19"/>
          <w:u w:val="none"/>
          <w:bdr w:val="none" w:color="auto" w:sz="0" w:space="0"/>
          <w:shd w:val="clear" w:fill="FFFFFF"/>
        </w:rPr>
        <w:t>万元</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人</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w:t>
      </w:r>
      <w:r>
        <w:rPr>
          <w:rFonts w:hint="eastAsia" w:ascii="仿宋" w:hAnsi="仿宋" w:eastAsia="仿宋" w:cs="仿宋"/>
          <w:i w:val="0"/>
          <w:iCs w:val="0"/>
          <w:caps w:val="0"/>
          <w:color w:val="333333"/>
          <w:spacing w:val="0"/>
          <w:sz w:val="19"/>
          <w:szCs w:val="19"/>
          <w:u w:val="none"/>
          <w:bdr w:val="none" w:color="auto" w:sz="0" w:space="0"/>
          <w:shd w:val="clear" w:fill="FFFFFF"/>
          <w:lang w:val="en-US"/>
        </w:rPr>
        <w:t>3</w:t>
      </w:r>
      <w:r>
        <w:rPr>
          <w:rFonts w:hint="eastAsia" w:ascii="仿宋" w:hAnsi="仿宋" w:eastAsia="仿宋" w:cs="仿宋"/>
          <w:i w:val="0"/>
          <w:iCs w:val="0"/>
          <w:caps w:val="0"/>
          <w:color w:val="333333"/>
          <w:spacing w:val="0"/>
          <w:sz w:val="19"/>
          <w:szCs w:val="19"/>
          <w:u w:val="none"/>
          <w:bdr w:val="none" w:color="auto" w:sz="0" w:space="0"/>
          <w:shd w:val="clear" w:fill="FFFFFF"/>
        </w:rPr>
        <w:t>）学业奖学金分一、二、三等，奖励金额及覆盖比例分别为</w:t>
      </w:r>
      <w:r>
        <w:rPr>
          <w:rFonts w:hint="eastAsia" w:ascii="仿宋" w:hAnsi="仿宋" w:eastAsia="仿宋" w:cs="仿宋"/>
          <w:i w:val="0"/>
          <w:iCs w:val="0"/>
          <w:caps w:val="0"/>
          <w:color w:val="333333"/>
          <w:spacing w:val="0"/>
          <w:sz w:val="19"/>
          <w:szCs w:val="19"/>
          <w:u w:val="none"/>
          <w:bdr w:val="none" w:color="auto" w:sz="0" w:space="0"/>
          <w:shd w:val="clear" w:fill="FFFFFF"/>
          <w:lang w:val="en-US"/>
        </w:rPr>
        <w:t>1</w:t>
      </w:r>
      <w:r>
        <w:rPr>
          <w:rFonts w:hint="eastAsia" w:ascii="仿宋" w:hAnsi="仿宋" w:eastAsia="仿宋" w:cs="仿宋"/>
          <w:i w:val="0"/>
          <w:iCs w:val="0"/>
          <w:caps w:val="0"/>
          <w:color w:val="333333"/>
          <w:spacing w:val="0"/>
          <w:sz w:val="19"/>
          <w:szCs w:val="19"/>
          <w:u w:val="none"/>
          <w:bdr w:val="none" w:color="auto" w:sz="0" w:space="0"/>
          <w:shd w:val="clear" w:fill="FFFFFF"/>
        </w:rPr>
        <w:t>万元</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人</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年（</w:t>
      </w:r>
      <w:r>
        <w:rPr>
          <w:rFonts w:hint="eastAsia" w:ascii="仿宋" w:hAnsi="仿宋" w:eastAsia="仿宋" w:cs="仿宋"/>
          <w:i w:val="0"/>
          <w:iCs w:val="0"/>
          <w:caps w:val="0"/>
          <w:color w:val="333333"/>
          <w:spacing w:val="0"/>
          <w:sz w:val="19"/>
          <w:szCs w:val="19"/>
          <w:u w:val="none"/>
          <w:bdr w:val="none" w:color="auto" w:sz="0" w:space="0"/>
          <w:shd w:val="clear" w:fill="FFFFFF"/>
          <w:lang w:val="en-US"/>
        </w:rPr>
        <w:t>20%</w:t>
      </w:r>
      <w:r>
        <w:rPr>
          <w:rFonts w:hint="eastAsia" w:ascii="仿宋" w:hAnsi="仿宋" w:eastAsia="仿宋" w:cs="仿宋"/>
          <w:i w:val="0"/>
          <w:iCs w:val="0"/>
          <w:caps w:val="0"/>
          <w:color w:val="333333"/>
          <w:spacing w:val="0"/>
          <w:sz w:val="19"/>
          <w:szCs w:val="19"/>
          <w:u w:val="none"/>
          <w:bdr w:val="none" w:color="auto" w:sz="0" w:space="0"/>
          <w:shd w:val="clear" w:fill="FFFFFF"/>
        </w:rPr>
        <w:t>）、</w:t>
      </w:r>
      <w:r>
        <w:rPr>
          <w:rFonts w:hint="eastAsia" w:ascii="仿宋" w:hAnsi="仿宋" w:eastAsia="仿宋" w:cs="仿宋"/>
          <w:i w:val="0"/>
          <w:iCs w:val="0"/>
          <w:caps w:val="0"/>
          <w:color w:val="333333"/>
          <w:spacing w:val="0"/>
          <w:sz w:val="19"/>
          <w:szCs w:val="19"/>
          <w:u w:val="none"/>
          <w:bdr w:val="none" w:color="auto" w:sz="0" w:space="0"/>
          <w:shd w:val="clear" w:fill="FFFFFF"/>
          <w:lang w:val="en-US"/>
        </w:rPr>
        <w:t>0.6</w:t>
      </w:r>
      <w:r>
        <w:rPr>
          <w:rFonts w:hint="eastAsia" w:ascii="仿宋" w:hAnsi="仿宋" w:eastAsia="仿宋" w:cs="仿宋"/>
          <w:i w:val="0"/>
          <w:iCs w:val="0"/>
          <w:caps w:val="0"/>
          <w:color w:val="333333"/>
          <w:spacing w:val="0"/>
          <w:sz w:val="19"/>
          <w:szCs w:val="19"/>
          <w:u w:val="none"/>
          <w:bdr w:val="none" w:color="auto" w:sz="0" w:space="0"/>
          <w:shd w:val="clear" w:fill="FFFFFF"/>
        </w:rPr>
        <w:t>万元</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人</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年（</w:t>
      </w:r>
      <w:r>
        <w:rPr>
          <w:rFonts w:hint="eastAsia" w:ascii="仿宋" w:hAnsi="仿宋" w:eastAsia="仿宋" w:cs="仿宋"/>
          <w:i w:val="0"/>
          <w:iCs w:val="0"/>
          <w:caps w:val="0"/>
          <w:color w:val="333333"/>
          <w:spacing w:val="0"/>
          <w:sz w:val="19"/>
          <w:szCs w:val="19"/>
          <w:u w:val="none"/>
          <w:bdr w:val="none" w:color="auto" w:sz="0" w:space="0"/>
          <w:shd w:val="clear" w:fill="FFFFFF"/>
          <w:lang w:val="en-US"/>
        </w:rPr>
        <w:t>20%</w:t>
      </w:r>
      <w:r>
        <w:rPr>
          <w:rFonts w:hint="eastAsia" w:ascii="仿宋" w:hAnsi="仿宋" w:eastAsia="仿宋" w:cs="仿宋"/>
          <w:i w:val="0"/>
          <w:iCs w:val="0"/>
          <w:caps w:val="0"/>
          <w:color w:val="333333"/>
          <w:spacing w:val="0"/>
          <w:sz w:val="19"/>
          <w:szCs w:val="19"/>
          <w:u w:val="none"/>
          <w:bdr w:val="none" w:color="auto" w:sz="0" w:space="0"/>
          <w:shd w:val="clear" w:fill="FFFFFF"/>
        </w:rPr>
        <w:t>）、</w:t>
      </w:r>
      <w:r>
        <w:rPr>
          <w:rFonts w:hint="eastAsia" w:ascii="仿宋" w:hAnsi="仿宋" w:eastAsia="仿宋" w:cs="仿宋"/>
          <w:i w:val="0"/>
          <w:iCs w:val="0"/>
          <w:caps w:val="0"/>
          <w:color w:val="333333"/>
          <w:spacing w:val="0"/>
          <w:sz w:val="19"/>
          <w:szCs w:val="19"/>
          <w:u w:val="none"/>
          <w:bdr w:val="none" w:color="auto" w:sz="0" w:space="0"/>
          <w:shd w:val="clear" w:fill="FFFFFF"/>
          <w:lang w:val="en-US"/>
        </w:rPr>
        <w:t>0.3</w:t>
      </w:r>
      <w:r>
        <w:rPr>
          <w:rFonts w:hint="eastAsia" w:ascii="仿宋" w:hAnsi="仿宋" w:eastAsia="仿宋" w:cs="仿宋"/>
          <w:i w:val="0"/>
          <w:iCs w:val="0"/>
          <w:caps w:val="0"/>
          <w:color w:val="333333"/>
          <w:spacing w:val="0"/>
          <w:sz w:val="19"/>
          <w:szCs w:val="19"/>
          <w:u w:val="none"/>
          <w:bdr w:val="none" w:color="auto" w:sz="0" w:space="0"/>
          <w:shd w:val="clear" w:fill="FFFFFF"/>
        </w:rPr>
        <w:t>万元</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人</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年（</w:t>
      </w:r>
      <w:r>
        <w:rPr>
          <w:rFonts w:hint="eastAsia" w:ascii="仿宋" w:hAnsi="仿宋" w:eastAsia="仿宋" w:cs="仿宋"/>
          <w:i w:val="0"/>
          <w:iCs w:val="0"/>
          <w:caps w:val="0"/>
          <w:color w:val="333333"/>
          <w:spacing w:val="0"/>
          <w:sz w:val="19"/>
          <w:szCs w:val="19"/>
          <w:u w:val="none"/>
          <w:bdr w:val="none" w:color="auto" w:sz="0" w:space="0"/>
          <w:shd w:val="clear" w:fill="FFFFFF"/>
          <w:lang w:val="en-US"/>
        </w:rPr>
        <w:t>30%</w:t>
      </w:r>
      <w:r>
        <w:rPr>
          <w:rFonts w:hint="eastAsia" w:ascii="仿宋" w:hAnsi="仿宋" w:eastAsia="仿宋" w:cs="仿宋"/>
          <w:i w:val="0"/>
          <w:iCs w:val="0"/>
          <w:caps w:val="0"/>
          <w:color w:val="333333"/>
          <w:spacing w:val="0"/>
          <w:sz w:val="19"/>
          <w:szCs w:val="19"/>
          <w:u w:val="none"/>
          <w:bdr w:val="none" w:color="auto" w:sz="0" w:space="0"/>
          <w:shd w:val="clear" w:fill="FFFFFF"/>
        </w:rPr>
        <w:t>）。调剂考生须知：一年级硕士新生根据复试办法计算排名，原则上在学科专业（</w:t>
      </w:r>
      <w:r>
        <w:rPr>
          <w:rFonts w:hint="eastAsia" w:ascii="仿宋" w:hAnsi="仿宋" w:eastAsia="仿宋" w:cs="仿宋"/>
          <w:i w:val="0"/>
          <w:iCs w:val="0"/>
          <w:caps w:val="0"/>
          <w:color w:val="333333"/>
          <w:spacing w:val="0"/>
          <w:sz w:val="19"/>
          <w:szCs w:val="19"/>
          <w:u w:val="none"/>
          <w:bdr w:val="none" w:color="auto" w:sz="0" w:space="0"/>
          <w:shd w:val="clear" w:fill="FFFFFF"/>
          <w:lang w:val="en-US"/>
        </w:rPr>
        <w:t>0860</w:t>
      </w:r>
      <w:r>
        <w:rPr>
          <w:rFonts w:hint="eastAsia" w:ascii="仿宋" w:hAnsi="仿宋" w:eastAsia="仿宋" w:cs="仿宋"/>
          <w:i w:val="0"/>
          <w:iCs w:val="0"/>
          <w:caps w:val="0"/>
          <w:color w:val="333333"/>
          <w:spacing w:val="0"/>
          <w:sz w:val="19"/>
          <w:szCs w:val="19"/>
          <w:u w:val="none"/>
          <w:bdr w:val="none" w:color="auto" w:sz="0" w:space="0"/>
          <w:shd w:val="clear" w:fill="FFFFFF"/>
        </w:rPr>
        <w:t>生物与医药，按方向）范围内进行评选，在学校分配的名额内优先评选一志愿报考我校的普通全日制本科毕业生，详情查阅《湖北工业大学研究生奖助学金管理办法》。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w:t>
      </w:r>
      <w:r>
        <w:rPr>
          <w:rFonts w:hint="eastAsia" w:ascii="仿宋" w:hAnsi="仿宋" w:eastAsia="仿宋" w:cs="仿宋"/>
          <w:i w:val="0"/>
          <w:iCs w:val="0"/>
          <w:caps w:val="0"/>
          <w:color w:val="333333"/>
          <w:spacing w:val="0"/>
          <w:sz w:val="19"/>
          <w:szCs w:val="19"/>
          <w:u w:val="none"/>
          <w:bdr w:val="none" w:color="auto" w:sz="0" w:space="0"/>
          <w:shd w:val="clear" w:fill="FFFFFF"/>
          <w:lang w:val="en-US"/>
        </w:rPr>
        <w:t>4</w:t>
      </w:r>
      <w:r>
        <w:rPr>
          <w:rFonts w:hint="eastAsia" w:ascii="仿宋" w:hAnsi="仿宋" w:eastAsia="仿宋" w:cs="仿宋"/>
          <w:i w:val="0"/>
          <w:iCs w:val="0"/>
          <w:caps w:val="0"/>
          <w:color w:val="333333"/>
          <w:spacing w:val="0"/>
          <w:sz w:val="19"/>
          <w:szCs w:val="19"/>
          <w:u w:val="none"/>
          <w:bdr w:val="none" w:color="auto" w:sz="0" w:space="0"/>
          <w:shd w:val="clear" w:fill="FFFFFF"/>
        </w:rPr>
        <w:t>）学校另设有学术科技创新专项奖助金、研究生“三助”等奖助项目，详见《湖北工业大学研究生奖助学金管理办法》。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7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w:t>
      </w:r>
      <w:r>
        <w:rPr>
          <w:rFonts w:hint="eastAsia" w:ascii="仿宋" w:hAnsi="仿宋" w:eastAsia="仿宋" w:cs="仿宋"/>
          <w:i w:val="0"/>
          <w:iCs w:val="0"/>
          <w:caps w:val="0"/>
          <w:color w:val="333333"/>
          <w:spacing w:val="0"/>
          <w:sz w:val="19"/>
          <w:szCs w:val="19"/>
          <w:u w:val="none"/>
          <w:bdr w:val="none" w:color="auto" w:sz="0" w:space="0"/>
          <w:shd w:val="clear" w:fill="FFFFFF"/>
          <w:lang w:val="en-US"/>
        </w:rPr>
        <w:t>5</w:t>
      </w:r>
      <w:r>
        <w:rPr>
          <w:rFonts w:hint="eastAsia" w:ascii="仿宋" w:hAnsi="仿宋" w:eastAsia="仿宋" w:cs="仿宋"/>
          <w:i w:val="0"/>
          <w:iCs w:val="0"/>
          <w:caps w:val="0"/>
          <w:color w:val="333333"/>
          <w:spacing w:val="0"/>
          <w:sz w:val="19"/>
          <w:szCs w:val="19"/>
          <w:u w:val="none"/>
          <w:bdr w:val="none" w:color="auto" w:sz="0" w:space="0"/>
          <w:shd w:val="clear" w:fill="FFFFFF"/>
        </w:rPr>
        <w:t>）学院还设有不同类别的研究生社会奖学金，用于奖励在科研成果、学习成绩、社会活动等方面表现突出的硕士研究生。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2.</w:t>
      </w:r>
      <w:r>
        <w:rPr>
          <w:rFonts w:hint="eastAsia" w:ascii="仿宋" w:hAnsi="仿宋" w:eastAsia="仿宋" w:cs="仿宋"/>
          <w:i w:val="0"/>
          <w:iCs w:val="0"/>
          <w:caps w:val="0"/>
          <w:color w:val="333333"/>
          <w:spacing w:val="0"/>
          <w:sz w:val="19"/>
          <w:szCs w:val="19"/>
          <w:u w:val="none"/>
          <w:bdr w:val="none" w:color="auto" w:sz="0" w:space="0"/>
          <w:shd w:val="clear" w:fill="FFFFFF"/>
        </w:rPr>
        <w:t>非全日制研究生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非全日制硕士研究生原则上招收在职定向就业人员，按定向培养政策执行，不享受国家和学校提供的奖助学金。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3.</w:t>
      </w:r>
      <w:r>
        <w:rPr>
          <w:rFonts w:hint="eastAsia" w:ascii="仿宋" w:hAnsi="仿宋" w:eastAsia="仿宋" w:cs="仿宋"/>
          <w:i w:val="0"/>
          <w:iCs w:val="0"/>
          <w:caps w:val="0"/>
          <w:color w:val="333333"/>
          <w:spacing w:val="0"/>
          <w:sz w:val="19"/>
          <w:szCs w:val="19"/>
          <w:u w:val="none"/>
          <w:bdr w:val="none" w:color="auto" w:sz="0" w:space="0"/>
          <w:shd w:val="clear" w:fill="FFFFFF"/>
        </w:rPr>
        <w:t>若本校对上述奖助标准及激励机制进行重新修订，以最新文件精神为准。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70"/>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rPr>
        <w:t>九、我院拟安排调剂报名时间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第一次开放时间</w:t>
      </w:r>
      <w:r>
        <w:rPr>
          <w:rFonts w:hint="eastAsia" w:ascii="仿宋" w:hAnsi="仿宋" w:eastAsia="仿宋" w:cs="仿宋"/>
          <w:i w:val="0"/>
          <w:iCs w:val="0"/>
          <w:caps w:val="0"/>
          <w:color w:val="333333"/>
          <w:spacing w:val="0"/>
          <w:sz w:val="19"/>
          <w:szCs w:val="19"/>
          <w:u w:val="none"/>
          <w:bdr w:val="none" w:color="auto" w:sz="0" w:space="0"/>
          <w:shd w:val="clear" w:fill="FFFFFF"/>
          <w:lang w:val="en-US"/>
        </w:rPr>
        <w:t>4</w:t>
      </w:r>
      <w:r>
        <w:rPr>
          <w:rFonts w:hint="eastAsia" w:ascii="仿宋" w:hAnsi="仿宋" w:eastAsia="仿宋" w:cs="仿宋"/>
          <w:i w:val="0"/>
          <w:iCs w:val="0"/>
          <w:caps w:val="0"/>
          <w:color w:val="333333"/>
          <w:spacing w:val="0"/>
          <w:sz w:val="19"/>
          <w:szCs w:val="19"/>
          <w:u w:val="none"/>
          <w:bdr w:val="none" w:color="auto" w:sz="0" w:space="0"/>
          <w:shd w:val="clear" w:fill="FFFFFF"/>
        </w:rPr>
        <w:t>月</w:t>
      </w:r>
      <w:r>
        <w:rPr>
          <w:rFonts w:hint="eastAsia" w:ascii="仿宋" w:hAnsi="仿宋" w:eastAsia="仿宋" w:cs="仿宋"/>
          <w:i w:val="0"/>
          <w:iCs w:val="0"/>
          <w:caps w:val="0"/>
          <w:color w:val="333333"/>
          <w:spacing w:val="0"/>
          <w:sz w:val="19"/>
          <w:szCs w:val="19"/>
          <w:u w:val="none"/>
          <w:bdr w:val="none" w:color="auto" w:sz="0" w:space="0"/>
          <w:shd w:val="clear" w:fill="FFFFFF"/>
          <w:lang w:val="en-US"/>
        </w:rPr>
        <w:t>6</w:t>
      </w:r>
      <w:r>
        <w:rPr>
          <w:rFonts w:hint="eastAsia" w:ascii="仿宋" w:hAnsi="仿宋" w:eastAsia="仿宋" w:cs="仿宋"/>
          <w:i w:val="0"/>
          <w:iCs w:val="0"/>
          <w:caps w:val="0"/>
          <w:color w:val="333333"/>
          <w:spacing w:val="0"/>
          <w:sz w:val="19"/>
          <w:szCs w:val="19"/>
          <w:u w:val="none"/>
          <w:bdr w:val="none" w:color="auto" w:sz="0" w:space="0"/>
          <w:shd w:val="clear" w:fill="FFFFFF"/>
        </w:rPr>
        <w:t>日 </w:t>
      </w:r>
      <w:r>
        <w:rPr>
          <w:rFonts w:hint="eastAsia" w:ascii="仿宋" w:hAnsi="仿宋" w:eastAsia="仿宋" w:cs="仿宋"/>
          <w:i w:val="0"/>
          <w:iCs w:val="0"/>
          <w:caps w:val="0"/>
          <w:color w:val="333333"/>
          <w:spacing w:val="0"/>
          <w:sz w:val="19"/>
          <w:szCs w:val="19"/>
          <w:u w:val="none"/>
          <w:bdr w:val="none" w:color="auto" w:sz="0" w:space="0"/>
          <w:shd w:val="clear" w:fill="FFFFFF"/>
          <w:lang w:val="en-US"/>
        </w:rPr>
        <w:t>00</w:t>
      </w:r>
      <w:r>
        <w:rPr>
          <w:rFonts w:hint="eastAsia" w:ascii="仿宋" w:hAnsi="仿宋" w:eastAsia="仿宋" w:cs="仿宋"/>
          <w:i w:val="0"/>
          <w:iCs w:val="0"/>
          <w:caps w:val="0"/>
          <w:color w:val="333333"/>
          <w:spacing w:val="0"/>
          <w:sz w:val="19"/>
          <w:szCs w:val="19"/>
          <w:u w:val="none"/>
          <w:bdr w:val="none" w:color="auto" w:sz="0" w:space="0"/>
          <w:shd w:val="clear" w:fill="FFFFFF"/>
        </w:rPr>
        <w:t>：</w:t>
      </w:r>
      <w:r>
        <w:rPr>
          <w:rFonts w:hint="eastAsia" w:ascii="仿宋" w:hAnsi="仿宋" w:eastAsia="仿宋" w:cs="仿宋"/>
          <w:i w:val="0"/>
          <w:iCs w:val="0"/>
          <w:caps w:val="0"/>
          <w:color w:val="333333"/>
          <w:spacing w:val="0"/>
          <w:sz w:val="19"/>
          <w:szCs w:val="19"/>
          <w:u w:val="none"/>
          <w:bdr w:val="none" w:color="auto" w:sz="0" w:space="0"/>
          <w:shd w:val="clear" w:fill="FFFFFF"/>
          <w:lang w:val="en-US"/>
        </w:rPr>
        <w:t>00</w:t>
      </w:r>
      <w:r>
        <w:rPr>
          <w:rFonts w:hint="eastAsia" w:ascii="仿宋" w:hAnsi="仿宋" w:eastAsia="仿宋" w:cs="仿宋"/>
          <w:i w:val="0"/>
          <w:iCs w:val="0"/>
          <w:caps w:val="0"/>
          <w:color w:val="333333"/>
          <w:spacing w:val="0"/>
          <w:sz w:val="19"/>
          <w:szCs w:val="19"/>
          <w:u w:val="none"/>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申请调剂考生须及时登录</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全国硕士研究生招生调剂服务系统</w:t>
      </w:r>
      <w:r>
        <w:rPr>
          <w:rFonts w:hint="eastAsia" w:ascii="仿宋" w:hAnsi="仿宋" w:eastAsia="仿宋" w:cs="仿宋"/>
          <w:i w:val="0"/>
          <w:iCs w:val="0"/>
          <w:caps w:val="0"/>
          <w:color w:val="333333"/>
          <w:spacing w:val="0"/>
          <w:sz w:val="19"/>
          <w:szCs w:val="19"/>
          <w:u w:val="none"/>
          <w:bdr w:val="none" w:color="auto" w:sz="0" w:space="0"/>
          <w:shd w:val="clear" w:fill="FFFFFF"/>
          <w:lang w:val="en-US"/>
        </w:rPr>
        <w:t>”</w:t>
      </w:r>
      <w:r>
        <w:rPr>
          <w:rFonts w:hint="eastAsia" w:ascii="仿宋" w:hAnsi="仿宋" w:eastAsia="仿宋" w:cs="仿宋"/>
          <w:i w:val="0"/>
          <w:iCs w:val="0"/>
          <w:caps w:val="0"/>
          <w:color w:val="333333"/>
          <w:spacing w:val="0"/>
          <w:sz w:val="19"/>
          <w:szCs w:val="19"/>
          <w:u w:val="none"/>
          <w:bdr w:val="none" w:color="auto" w:sz="0" w:space="0"/>
          <w:shd w:val="clear" w:fill="FFFFFF"/>
        </w:rPr>
        <w:t>，查看我院调剂信息，进行网上调剂申请。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70"/>
        <w:rPr>
          <w:sz w:val="27"/>
          <w:szCs w:val="27"/>
          <w:u w:val="none"/>
        </w:rPr>
      </w:pPr>
      <w:r>
        <w:rPr>
          <w:rStyle w:val="5"/>
          <w:rFonts w:hint="eastAsia" w:ascii="仿宋" w:hAnsi="仿宋" w:eastAsia="仿宋" w:cs="仿宋"/>
          <w:i w:val="0"/>
          <w:iCs w:val="0"/>
          <w:caps w:val="0"/>
          <w:color w:val="333333"/>
          <w:spacing w:val="0"/>
          <w:sz w:val="19"/>
          <w:szCs w:val="19"/>
          <w:u w:val="none"/>
          <w:bdr w:val="none" w:color="auto" w:sz="0" w:space="0"/>
          <w:shd w:val="clear" w:fill="FFFFFF"/>
        </w:rPr>
        <w:t>十、学院研究生招生信息发布网址及联系方式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信息发布网址：</w:t>
      </w:r>
      <w:r>
        <w:rPr>
          <w:rFonts w:hint="eastAsia" w:ascii="仿宋" w:hAnsi="仿宋" w:eastAsia="仿宋" w:cs="仿宋"/>
          <w:i w:val="0"/>
          <w:iCs w:val="0"/>
          <w:caps w:val="0"/>
          <w:color w:val="333333"/>
          <w:spacing w:val="0"/>
          <w:sz w:val="19"/>
          <w:szCs w:val="19"/>
          <w:u w:val="none"/>
          <w:bdr w:val="none" w:color="auto" w:sz="0" w:space="0"/>
          <w:shd w:val="clear" w:fill="FFFFFF"/>
          <w:lang w:val="en-US"/>
        </w:rPr>
        <w:t>https://sgsp.hbut.edu.cn/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联系方式：</w:t>
      </w:r>
      <w:r>
        <w:rPr>
          <w:rFonts w:hint="eastAsia" w:ascii="仿宋" w:hAnsi="仿宋" w:eastAsia="仿宋" w:cs="仿宋"/>
          <w:i w:val="0"/>
          <w:iCs w:val="0"/>
          <w:caps w:val="0"/>
          <w:color w:val="333333"/>
          <w:spacing w:val="0"/>
          <w:sz w:val="19"/>
          <w:szCs w:val="19"/>
          <w:u w:val="none"/>
          <w:bdr w:val="none" w:color="auto" w:sz="0" w:space="0"/>
          <w:shd w:val="clear" w:fill="FFFFFF"/>
          <w:lang w:val="en-US"/>
        </w:rPr>
        <w:t>027-59750468  </w:t>
      </w:r>
      <w:r>
        <w:rPr>
          <w:rFonts w:hint="eastAsia" w:ascii="仿宋" w:hAnsi="仿宋" w:eastAsia="仿宋" w:cs="仿宋"/>
          <w:i w:val="0"/>
          <w:iCs w:val="0"/>
          <w:caps w:val="0"/>
          <w:color w:val="333333"/>
          <w:spacing w:val="0"/>
          <w:sz w:val="19"/>
          <w:szCs w:val="19"/>
          <w:u w:val="none"/>
          <w:bdr w:val="none" w:color="auto" w:sz="0" w:space="0"/>
          <w:shd w:val="clear" w:fill="FFFFFF"/>
        </w:rPr>
        <w:t>黄老师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调剂</w:t>
      </w:r>
      <w:r>
        <w:rPr>
          <w:rFonts w:hint="eastAsia" w:ascii="仿宋" w:hAnsi="仿宋" w:eastAsia="仿宋" w:cs="仿宋"/>
          <w:i w:val="0"/>
          <w:iCs w:val="0"/>
          <w:caps w:val="0"/>
          <w:color w:val="333333"/>
          <w:spacing w:val="0"/>
          <w:sz w:val="19"/>
          <w:szCs w:val="19"/>
          <w:u w:val="none"/>
          <w:bdr w:val="none" w:color="auto" w:sz="0" w:space="0"/>
          <w:shd w:val="clear" w:fill="FFFFFF"/>
          <w:lang w:val="en-US"/>
        </w:rPr>
        <w:t>QQ</w:t>
      </w:r>
      <w:r>
        <w:rPr>
          <w:rFonts w:hint="eastAsia" w:ascii="仿宋" w:hAnsi="仿宋" w:eastAsia="仿宋" w:cs="仿宋"/>
          <w:i w:val="0"/>
          <w:iCs w:val="0"/>
          <w:caps w:val="0"/>
          <w:color w:val="333333"/>
          <w:spacing w:val="0"/>
          <w:sz w:val="19"/>
          <w:szCs w:val="19"/>
          <w:u w:val="none"/>
          <w:bdr w:val="none" w:color="auto" w:sz="0" w:space="0"/>
          <w:shd w:val="clear" w:fill="FFFFFF"/>
        </w:rPr>
        <w:t>群：</w:t>
      </w:r>
      <w:r>
        <w:rPr>
          <w:rFonts w:hint="eastAsia" w:ascii="仿宋" w:hAnsi="仿宋" w:eastAsia="仿宋" w:cs="仿宋"/>
          <w:i w:val="0"/>
          <w:iCs w:val="0"/>
          <w:caps w:val="0"/>
          <w:color w:val="333333"/>
          <w:spacing w:val="0"/>
          <w:sz w:val="19"/>
          <w:szCs w:val="19"/>
          <w:u w:val="none"/>
          <w:bdr w:val="none" w:color="auto" w:sz="0" w:space="0"/>
          <w:shd w:val="clear" w:fill="FFFFFF"/>
          <w:lang w:val="en-US"/>
        </w:rPr>
        <w:t>654613594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5" w:lineRule="atLeast"/>
        <w:ind w:left="0" w:right="0" w:firstLine="350"/>
        <w:jc w:val="right"/>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rPr>
        <w:t>湖北工业大学生物工程与食品学院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5" w:lineRule="atLeast"/>
        <w:ind w:left="0" w:right="0" w:firstLine="3550"/>
        <w:jc w:val="right"/>
        <w:rPr>
          <w:sz w:val="27"/>
          <w:szCs w:val="27"/>
          <w:u w:val="none"/>
        </w:rPr>
      </w:pPr>
      <w:r>
        <w:rPr>
          <w:rFonts w:hint="eastAsia" w:ascii="仿宋" w:hAnsi="仿宋" w:eastAsia="仿宋" w:cs="仿宋"/>
          <w:i w:val="0"/>
          <w:iCs w:val="0"/>
          <w:caps w:val="0"/>
          <w:color w:val="333333"/>
          <w:spacing w:val="0"/>
          <w:sz w:val="19"/>
          <w:szCs w:val="19"/>
          <w:u w:val="none"/>
          <w:bdr w:val="none" w:color="auto" w:sz="0" w:space="0"/>
          <w:shd w:val="clear" w:fill="FFFFFF"/>
          <w:lang w:val="en-US"/>
        </w:rPr>
        <w:t>2023</w:t>
      </w:r>
      <w:r>
        <w:rPr>
          <w:rFonts w:hint="eastAsia" w:ascii="仿宋" w:hAnsi="仿宋" w:eastAsia="仿宋" w:cs="仿宋"/>
          <w:i w:val="0"/>
          <w:iCs w:val="0"/>
          <w:caps w:val="0"/>
          <w:color w:val="333333"/>
          <w:spacing w:val="0"/>
          <w:sz w:val="19"/>
          <w:szCs w:val="19"/>
          <w:u w:val="none"/>
          <w:bdr w:val="none" w:color="auto" w:sz="0" w:space="0"/>
          <w:shd w:val="clear" w:fill="FFFFFF"/>
        </w:rPr>
        <w:t>年</w:t>
      </w:r>
      <w:r>
        <w:rPr>
          <w:rFonts w:hint="eastAsia" w:ascii="仿宋" w:hAnsi="仿宋" w:eastAsia="仿宋" w:cs="仿宋"/>
          <w:i w:val="0"/>
          <w:iCs w:val="0"/>
          <w:caps w:val="0"/>
          <w:color w:val="333333"/>
          <w:spacing w:val="0"/>
          <w:sz w:val="19"/>
          <w:szCs w:val="19"/>
          <w:u w:val="none"/>
          <w:bdr w:val="none" w:color="auto" w:sz="0" w:space="0"/>
          <w:shd w:val="clear" w:fill="FFFFFF"/>
          <w:lang w:val="en-US"/>
        </w:rPr>
        <w:t>4</w:t>
      </w:r>
      <w:r>
        <w:rPr>
          <w:rFonts w:hint="eastAsia" w:ascii="仿宋" w:hAnsi="仿宋" w:eastAsia="仿宋" w:cs="仿宋"/>
          <w:i w:val="0"/>
          <w:iCs w:val="0"/>
          <w:caps w:val="0"/>
          <w:color w:val="333333"/>
          <w:spacing w:val="0"/>
          <w:sz w:val="19"/>
          <w:szCs w:val="19"/>
          <w:u w:val="none"/>
          <w:bdr w:val="none" w:color="auto" w:sz="0" w:space="0"/>
          <w:shd w:val="clear" w:fill="FFFFFF"/>
        </w:rPr>
        <w:t>月</w:t>
      </w:r>
      <w:r>
        <w:rPr>
          <w:rFonts w:hint="eastAsia" w:ascii="仿宋" w:hAnsi="仿宋" w:eastAsia="仿宋" w:cs="仿宋"/>
          <w:i w:val="0"/>
          <w:iCs w:val="0"/>
          <w:caps w:val="0"/>
          <w:color w:val="333333"/>
          <w:spacing w:val="0"/>
          <w:sz w:val="19"/>
          <w:szCs w:val="19"/>
          <w:u w:val="none"/>
          <w:bdr w:val="none" w:color="auto" w:sz="0" w:space="0"/>
          <w:shd w:val="clear" w:fill="FFFFFF"/>
          <w:lang w:val="en-US"/>
        </w:rPr>
        <w:t>4</w:t>
      </w:r>
      <w:r>
        <w:rPr>
          <w:rFonts w:hint="eastAsia" w:ascii="仿宋" w:hAnsi="仿宋" w:eastAsia="仿宋" w:cs="仿宋"/>
          <w:i w:val="0"/>
          <w:iCs w:val="0"/>
          <w:caps w:val="0"/>
          <w:color w:val="333333"/>
          <w:spacing w:val="0"/>
          <w:sz w:val="19"/>
          <w:szCs w:val="19"/>
          <w:u w:val="none"/>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57E42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2023-04-16T07:20:31Z</dcterms:created>
  <dc:creator>DELL</dc:creator>
  <cp:lastModifiedBy>WPS_1661830351</cp:lastModifiedBy>
  <dcterms:modified xsi:type="dcterms:W3CDTF">2023-04-16T07:20:44Z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C84B6DC5C0C94BBC9E1B52565A9FC018_12</vt:lpwstr>
  </property>
</Properties>
</file>