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textAlignment w:val="baseline"/>
        <w:rPr>
          <w:rFonts w:ascii="微软雅黑" w:hAnsi="微软雅黑" w:eastAsia="微软雅黑" w:cs="微软雅黑"/>
          <w:i w:val="0"/>
          <w:iCs w:val="0"/>
          <w:caps w:val="0"/>
          <w:color w:val="333333"/>
          <w:spacing w:val="0"/>
          <w:sz w:val="20"/>
          <w:szCs w:val="20"/>
        </w:rPr>
      </w:pPr>
      <w:bookmarkStart w:id="0" w:name="_GoBack"/>
      <w:r>
        <w:rPr>
          <w:rFonts w:hint="eastAsia" w:ascii="微软雅黑" w:hAnsi="微软雅黑" w:eastAsia="微软雅黑" w:cs="微软雅黑"/>
          <w:i w:val="0"/>
          <w:iCs w:val="0"/>
          <w:caps w:val="0"/>
          <w:color w:val="333333"/>
          <w:spacing w:val="0"/>
          <w:kern w:val="0"/>
          <w:sz w:val="20"/>
          <w:szCs w:val="20"/>
          <w:bdr w:val="none" w:color="auto" w:sz="0" w:space="0"/>
          <w:shd w:val="clear" w:fill="FFFFFF"/>
          <w:vertAlign w:val="baseline"/>
          <w:lang w:val="en-US" w:eastAsia="zh-CN" w:bidi="ar"/>
        </w:rPr>
        <w:t>关于湖北工业大学艺术设计学院2023年研究生设计学专业招生调剂的通知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textAlignment w:val="baseline"/>
        <w:rPr>
          <w:rFonts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FFFFF"/>
          <w:vertAlign w:val="baseline"/>
          <w:lang w:val="en-US" w:eastAsia="zh-CN" w:bidi="ar"/>
        </w:rPr>
        <w:t>来源：湖北工业大学艺术设计学院 日期： 2023-04-10 16:22:30 浏览：</w:t>
      </w:r>
      <w:r>
        <w:rPr>
          <w:rFonts w:hint="eastAsia" w:ascii="微软雅黑" w:hAnsi="微软雅黑" w:eastAsia="微软雅黑" w:cs="微软雅黑"/>
          <w:b w:val="0"/>
          <w:bCs w:val="0"/>
          <w:i w:val="0"/>
          <w:iCs w:val="0"/>
          <w:caps w:val="0"/>
          <w:color w:val="666666"/>
          <w:spacing w:val="0"/>
          <w:kern w:val="0"/>
          <w:sz w:val="12"/>
          <w:szCs w:val="12"/>
          <w:bdr w:val="none" w:color="auto" w:sz="0" w:space="0"/>
          <w:shd w:val="clear" w:fill="FFFFFF"/>
          <w:vertAlign w:val="baseline"/>
          <w:lang w:val="en-US" w:eastAsia="zh-CN" w:bidi="ar"/>
        </w:rPr>
        <w:t>991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textAlignment w:val="baseline"/>
        <w:rPr>
          <w:b/>
          <w:bCs/>
          <w:sz w:val="14"/>
          <w:szCs w:val="14"/>
        </w:rPr>
      </w:pPr>
      <w:r>
        <w:rPr>
          <w:rFonts w:hint="eastAsia" w:ascii="微软雅黑" w:hAnsi="微软雅黑" w:eastAsia="微软雅黑" w:cs="微软雅黑"/>
          <w:b/>
          <w:bCs/>
          <w:i w:val="0"/>
          <w:iCs w:val="0"/>
          <w:caps w:val="0"/>
          <w:color w:val="727272"/>
          <w:spacing w:val="0"/>
          <w:sz w:val="14"/>
          <w:szCs w:val="14"/>
          <w:bdr w:val="none" w:color="auto" w:sz="0" w:space="0"/>
          <w:shd w:val="clear" w:fill="FFFFFF"/>
          <w:vertAlign w:val="baseline"/>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根据教育部《2023年全国硕士研究生招生工作管理规定》（教学〔2022〕3号）以及《湖北工业大学2023年硕士研究生招生复试录取工作方案》等文件精神，结合我院学科专业特点，制定硕士研究生招生复试录取工作细则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一、调剂名额及要求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1.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2.初试成绩须达到调出学科专业A区国家线及我校调入学科专业复试资格线。符合招生简章中规定的调入专业的报考条件和我院规定的条件。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5.为保证生源质量，我院可在上述调剂复试基本要求的基础上，根据各学科专业的实际情况制定相应的调剂复试要求，但务必坚持公平公正，不得按单位、行业、地域、学校层次类别等限定生源范围，也不得设置其他歧视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6.我院不接收一志愿报考外单位“退役大学生士兵”专项计划考生调剂。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7.考生必须确保所填报信息属实，如有虚假，学校将取消其调剂及录取资格。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二、遴选原则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三、调剂注意事项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1.调剂考生(包括外单位调剂考生和本校调剂考生)必须通过教育部指定的“全国硕士生招生调剂服务系统”进行。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2.调剂系统每次开通不低于12小时。考生填报调剂志愿后，志愿会被锁定，我校设置志愿锁定时间24小时。志愿锁定期满后，如没有收到我校复试通知，考生可继续等待或改报其他志愿。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3.调剂系统关闭后，我校将遴选调剂考生并发送复试通知。调剂考生能否参加我校复试，以我校在调剂系统确认信息为准，调剂复试资格人员名单将会在本院网站公布。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4.经复试被我校拟录取的调剂考生，将通过调剂系统发出待录取通知，考生应在规定时间内及时确认，逾期没有确认者视为主动放弃录取资格，我校将取消“待录取”资格，补录其他考生。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5.我院根据相关专业招生计划完成情况，确定是否再次开通调剂系统，请关注我校研究生院网站和招生学院网站公告。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6.调剂报名考生务必保持手机畅通，学校将通过调剂系统发送复试及待录取通知，请收到通知提醒的考生在规定时间内及时确认，并按要求进行相关工作。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四、学院拟接收调剂相关专业及要求</w:t>
      </w:r>
    </w:p>
    <w:tbl>
      <w:tblPr>
        <w:tblW w:w="1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60"/>
        <w:gridCol w:w="890"/>
        <w:gridCol w:w="1530"/>
        <w:gridCol w:w="790"/>
        <w:gridCol w:w="1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8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学习方式</w:t>
            </w:r>
          </w:p>
        </w:tc>
        <w:tc>
          <w:tcPr>
            <w:tcW w:w="8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学位类型</w:t>
            </w:r>
          </w:p>
        </w:tc>
        <w:tc>
          <w:tcPr>
            <w:tcW w:w="15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专业代码及名称</w:t>
            </w:r>
          </w:p>
        </w:tc>
        <w:tc>
          <w:tcPr>
            <w:tcW w:w="7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拟接收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调剂名额</w:t>
            </w:r>
          </w:p>
        </w:tc>
        <w:tc>
          <w:tcPr>
            <w:tcW w:w="15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8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全日制</w:t>
            </w:r>
          </w:p>
        </w:tc>
        <w:tc>
          <w:tcPr>
            <w:tcW w:w="8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学术型</w:t>
            </w:r>
          </w:p>
        </w:tc>
        <w:tc>
          <w:tcPr>
            <w:tcW w:w="15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1305设计学</w:t>
            </w:r>
          </w:p>
        </w:tc>
        <w:tc>
          <w:tcPr>
            <w:tcW w:w="7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5</w:t>
            </w:r>
          </w:p>
        </w:tc>
        <w:tc>
          <w:tcPr>
            <w:tcW w:w="15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符合学校调剂要求</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五、调剂复试办法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我院调剂考生复试办法参照我院发布的复试工作实施细则进行：具体安排如下：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1.资格审查及材料提交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复试期间学院对考生进行资格审查，无证考生和复试资格不合格考生将不予复试。考生须在4月13日12点前提交以下材料电子版至lyw0805@163.com：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（1）居民身份证原件正反面；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（2）全国硕士研究生招生考试准考证；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（3）应届考生提供《教育部学籍在线验证报告》和大学成绩单；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（4）往届考生提供学历学位证书和《教育部学历证书电子注册备案表》；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（5）国外学历考生提供学历认证报告；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（6）四六级成绩单或者含身份证号的网站截图页面；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（7）湖北工业大学研究生复试思想政治素质和品德考核表（校研究生院官网下载）；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（8）考生诚信复试承诺书（见附件1）；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以上材料按照顺序排版到一个PDF文件中，以考号＋姓名命名后，以附件形式发送至lyw0805@163.com。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2.考生复试流程及具体安排</w:t>
      </w:r>
    </w:p>
    <w:tbl>
      <w:tblPr>
        <w:tblW w:w="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10"/>
        <w:gridCol w:w="880"/>
        <w:gridCol w:w="3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rStyle w:val="5"/>
                <w:b w:val="0"/>
                <w:bCs w:val="0"/>
                <w:sz w:val="14"/>
                <w:szCs w:val="14"/>
                <w:bdr w:val="none" w:color="auto" w:sz="0" w:space="0"/>
                <w:vertAlign w:val="baseline"/>
              </w:rPr>
              <w:t>时间</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rStyle w:val="5"/>
                <w:b w:val="0"/>
                <w:bCs w:val="0"/>
                <w:sz w:val="14"/>
                <w:szCs w:val="14"/>
                <w:bdr w:val="none" w:color="auto" w:sz="0" w:space="0"/>
                <w:vertAlign w:val="baseline"/>
              </w:rPr>
              <w:t>内容</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rStyle w:val="5"/>
                <w:b w:val="0"/>
                <w:bCs w:val="0"/>
                <w:sz w:val="14"/>
                <w:szCs w:val="14"/>
                <w:bdr w:val="none" w:color="auto" w:sz="0" w:space="0"/>
                <w:vertAlign w:val="baseline"/>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4月13日12点前</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缴费</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湖北工业大学财务处官方缴费平台，网址：http://wpay.hbut.edu.cn:8081/bmqz/view/login.html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4月13日12点前</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提交资格审查材料</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以上材料按照顺序排版到一个PDF文件中，以考号＋姓名命名，发送至指定邮箱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4月13日13点—18点</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笔试</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自备画板和作图用笔等基本工具，具体分组及地点复试当天张贴艺设学院一楼大厅。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4月13日18点—19点</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心理测试</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笔试后，考生通过手机集中进行在线测试。具体安排详见学院群通知。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4月14日</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面试</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具体分组及地点复试当天张贴艺设学院一楼大厅。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考生准备以下材料，面试时交给秘书：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（1）本科成绩单（应届生必须提供）；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（2）四级成绩单、个人获奖等材料复印件（装订版）；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（3）其他专业能力展示材料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4月14日下午</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加试</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招生简章中规定的跨专业考生参与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时间另行通知</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体检</w:t>
            </w:r>
          </w:p>
        </w:tc>
        <w:tc>
          <w:tcPr>
            <w:tcW w:w="3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textAlignment w:val="baseline"/>
              <w:rPr>
                <w:b w:val="0"/>
                <w:bCs w:val="0"/>
                <w:sz w:val="14"/>
                <w:szCs w:val="14"/>
              </w:rPr>
            </w:pPr>
            <w:r>
              <w:rPr>
                <w:b w:val="0"/>
                <w:bCs w:val="0"/>
                <w:sz w:val="14"/>
                <w:szCs w:val="14"/>
                <w:bdr w:val="none" w:color="auto" w:sz="0" w:space="0"/>
                <w:vertAlign w:val="baseline"/>
              </w:rPr>
              <w:t>安排在拟录取阶段进行，拟录取考生按要求体检。本校考生在校医院进行，外校考生可提交近3个月内的体检报告（二级甲等以上医院或校医院）。</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六、培养方式及学制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全日制硕士研究生：全脱产，学制3年，人事档案需在入学前转入学校。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七、学费标准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设计学专业为0.8万元/年。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八、奖助政策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1.全日制硕士研究生（人事档案转入学校，无固定工资收入，非定向类别）：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（1）符合国家政策的研究生将获得国家助学金0.6万元/人/年。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（2）经评选获得研究生国家奖学金者奖励2万元/人/年。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（4）学校另设有学术科技创新专项奖助金、研究生“三助”等奖助项目，详见《湖北工业大学研究生奖助学金管理办法》。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2.若本校对上述奖助标准及激励机制进行重新修订，以最新文件精神为准。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九、我院拟安排调剂报名时间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本次开放时间4月10日16：00。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申请调剂考生须及时登录“全国硕士研究生招生调剂服务系统”，查看我院调剂信息，进行网上调剂申请。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Style w:val="5"/>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十、学院研究生招生信息发布网址及联系方式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信息发布网址：https://ads.hbut.edu.cn/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联系方式：027-59750515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调剂QQ群：615134737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湖北工业大学艺术设计学院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textAlignment w:val="baseline"/>
        <w:rPr>
          <w:b w:val="0"/>
          <w:bCs w:val="0"/>
          <w:sz w:val="14"/>
          <w:szCs w:val="14"/>
        </w:rPr>
      </w:pPr>
      <w:r>
        <w:rPr>
          <w:rFonts w:hint="eastAsia" w:ascii="微软雅黑" w:hAnsi="微软雅黑" w:eastAsia="微软雅黑" w:cs="微软雅黑"/>
          <w:b w:val="0"/>
          <w:bCs w:val="0"/>
          <w:i w:val="0"/>
          <w:iCs w:val="0"/>
          <w:caps w:val="0"/>
          <w:color w:val="727272"/>
          <w:spacing w:val="0"/>
          <w:sz w:val="14"/>
          <w:szCs w:val="14"/>
          <w:bdr w:val="none" w:color="auto" w:sz="0" w:space="0"/>
          <w:shd w:val="clear" w:fill="FFFFFF"/>
          <w:vertAlign w:val="baseline"/>
        </w:rPr>
        <w:t>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2ED5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2023-04-15T15:43:03Z</dcterms:created>
  <dc:creator>DELL</dc:creator>
  <cp:lastModifiedBy>WPS_1661830351</cp:lastModifiedBy>
  <dcterms:modified xsi:type="dcterms:W3CDTF">2023-04-15T15:43:15Z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198B5F6B95634FDBA1612E64BEDB8CB1_12</vt:lpwstr>
  </property>
</Properties>
</file>