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关于艺术设计学院2023年硕士研究生招生一志愿报考全日制考生调剂非全日制的通知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FFFFF"/>
          <w:vertAlign w:val="baseline"/>
          <w:lang w:val="en-US" w:eastAsia="zh-CN" w:bidi="ar"/>
        </w:rPr>
        <w:t>来源：湖北工业大学艺术设计学院 日期： 2023-04-08 15:46:09 浏览：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FFFFF"/>
          <w:vertAlign w:val="baseline"/>
          <w:lang w:val="en-US" w:eastAsia="zh-CN" w:bidi="ar"/>
        </w:rPr>
        <w:t>1302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      </w:t>
      </w:r>
      <w:r>
        <w:rPr>
          <w:rStyle w:val="5"/>
          <w:rFonts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关于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艺术设计学院2023年硕士研究生招生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50"/>
        <w:jc w:val="center"/>
        <w:textAlignment w:val="baseline"/>
        <w:rPr>
          <w:b w:val="0"/>
          <w:bCs w:val="0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一志愿报考全日制考生调剂非全日制的通知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7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有关考生：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根据《湖北工业大学2023年硕士研究生招生复试录取工作方案》和《湖北工业大学艺术设计学院2023年硕士研究生招生复试工作实施细则》要求，现将一志愿考生调剂非全日制相关事项通知如下：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一、拟接收调剂相关专业及要求</w:t>
      </w:r>
    </w:p>
    <w:tbl>
      <w:tblPr>
        <w:tblW w:w="1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890"/>
        <w:gridCol w:w="930"/>
        <w:gridCol w:w="940"/>
        <w:gridCol w:w="19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2" w:lineRule="atLeast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学习方式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2" w:lineRule="atLeast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学位类型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2" w:lineRule="atLeast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专业代码及名称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2" w:lineRule="atLeast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拟接收调剂名额</w:t>
            </w: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2" w:lineRule="atLeast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专业型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135108艺术设计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40" w:lineRule="atLeast"/>
              <w:ind w:left="0" w:right="0"/>
              <w:jc w:val="both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9"/>
                <w:szCs w:val="19"/>
                <w:bdr w:val="none" w:color="auto" w:sz="0" w:space="0"/>
                <w:vertAlign w:val="baseline"/>
              </w:rPr>
              <w:t>初试总分&gt;=369；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70"/>
        <w:jc w:val="both"/>
        <w:textAlignment w:val="baseline"/>
        <w:rPr>
          <w:b w:val="0"/>
          <w:bCs w:val="0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二、调剂要求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7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1.一志愿报考本院艺术设计且复试合格的全日制考生。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2.有意向调剂的考生，符合非全日制报考条件的，按照非全日制资格材料提交要求，需补充提供所在单位同意定向攻读硕士研究生的证明材料（拟录取阶段须提供定向协议）。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三、调剂流程及注意事项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1.考生调剂必须通过教育部指定的“全国硕士生招生调剂服务系统”进行。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2.调剂系统每次开通不低于12小时。考生填报调剂志愿后，志愿会被锁定，我校设置志愿锁定时间24小时。志愿锁定期满后，如没有收到我校复试通知，考生可继续等待或改报其他志愿。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3.本批次调剂考生不再进行复试，以一志愿复试后的最终成绩为拟录取成绩。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4.对拟录取的调剂考生，将通过调剂系统发出待录取通知，考生应在规定时间内及时确认，逾期没有确认者视为主动放弃录取资格。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5.调剂报名考生务必保持手机畅通，学校将通过调剂系统发送复试及待录取通知，请收到通知提醒的考生在规定时间内及时确认，并按要求进行相关工作。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6.其他未说明的事项，参照《湖北工业大学艺术设计学院2023年硕士研究生招生复试工作实施细则》进行。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四、培养方式及学制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50"/>
        <w:jc w:val="left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非全日制硕士研究生：非脱产，学制3年；原则上招收在职定向就业人员，需在录取前与学校、用人单位签订定向协议。课程教学一般安排在周末、节假日或线上线下混合教学，学生可结合自己工作实际完成学业学习、实践、毕业论文答辩等环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五、学费标准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非全日制艺术设计：1.5万元/年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六、奖助政策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非全日制硕士研究生原则上招收在职定向就业人员，按定向培养政策执行，不享受国家和学校提供的奖助学金。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70"/>
        <w:jc w:val="both"/>
        <w:textAlignment w:val="baseline"/>
        <w:rPr>
          <w:b w:val="0"/>
          <w:bCs w:val="0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七、我院拟安排调剂报名时间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第一次开放时间4月10日8：00。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申请调剂考生须及时登录“全国硕士研究生招生调剂服务系统”，查看我院调剂信息，进行网上调剂申请。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70"/>
        <w:jc w:val="both"/>
        <w:textAlignment w:val="baseline"/>
        <w:rPr>
          <w:b w:val="0"/>
          <w:bCs w:val="0"/>
        </w:rPr>
      </w:pP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八、学院研究生招生信息发布网址及联系方式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50"/>
        <w:jc w:val="left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信息发布网址：https://ads.hbut.edu.cn/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50"/>
        <w:jc w:val="left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联系方式：刘老师 027-59750515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50"/>
        <w:jc w:val="left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调剂QQ群：615134737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0" w:lineRule="atLeast"/>
        <w:ind w:left="0" w:right="0" w:firstLine="350"/>
        <w:jc w:val="both"/>
        <w:textAlignment w:val="baseline"/>
        <w:rPr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170"/>
        <w:jc w:val="right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湖北工业大学艺术设计学院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80" w:lineRule="atLeast"/>
        <w:ind w:left="0" w:right="0" w:firstLine="3550"/>
        <w:jc w:val="right"/>
        <w:textAlignment w:val="baseline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2023年4月8日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baseline"/>
        <w:rPr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076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2023-04-15T15:43:36Z</dcterms:created>
  <dc:creator>DELL</dc:creator>
  <cp:lastModifiedBy>WPS_1661830351</cp:lastModifiedBy>
  <dcterms:modified xsi:type="dcterms:W3CDTF">2023-04-15T15:43:51Z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7FB09953E7934AB19B0E17DA29AC748B_12</vt:lpwstr>
  </property>
</Properties>
</file>