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2023年湖北师范大学文学院硕士研究生招生考试 进入调剂考生复试成绩公示（文艺学学硕调剂考生）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000000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753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发布者：文学院发布时间：2023-04-09浏览次数：313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根据教育部关于印发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年全国硕士研究生招生工作管理规定》（教学函〔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）的通知等文件精神，现对文学院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年硕士研究生复试成绩进行公示，详见附件。公示时间为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日-2023年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日。公示期间，考生若有疑问，可向我校有关部门反映。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联系方式：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湖北师范大学文学院：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0714-6512690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val="en-US"/>
        </w:rPr>
        <w:t>124171480@qq.com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研究生招生办公室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"mailto:0714-6570761%EF%BC%8Chbnugrad@qq.com%EF%BC%9B"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0714-6570761，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"mailto:0714-6570761%EF%BC%8Chbnugrad@qq.com%EF%BC%9B"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yzb@hbnu.edu.cn；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纪委、监察专员办公室：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0714-6573766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，jw@hbnu.edu.cn。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1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6" w:afterAutospacing="0" w:line="446" w:lineRule="atLeast"/>
        <w:ind w:left="0" w:right="0" w:firstLine="475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lang w:eastAsia="zh-CN"/>
        </w:rPr>
        <w:t>湖北师范大学文学院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6" w:afterAutospacing="0" w:line="29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575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2023-04-19T12:05:13Z</dcterms:created>
  <dc:creator>DELL</dc:creator>
  <cp:lastModifiedBy>WPS_1661830351</cp:lastModifiedBy>
  <dcterms:modified xsi:type="dcterms:W3CDTF">2023-04-19T12:05:20Z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15C5233A3BE745BBB815309591448C68_12</vt:lpwstr>
  </property>
</Properties>
</file>