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湖北师范大学生命科学学院关于接收2023年硕士研究生调剂的公告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发布者：生命科学学院发布时间：2023-03-31浏览次数：1225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60" w:afterAutospacing="0" w:line="16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根据教育部、湖北省、学校有关文件规定和2023年报考情况以及招生计划总额，湖北师范大学生命科学学院生物学一级学科硕士学位授权点（代码071000）和生物与医药硕士专业学位授权点（代码086000）拟招收部分调剂考生，欢迎优秀考生来我校深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60" w:afterAutospacing="0" w:line="16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一、学院简介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60" w:afterAutospacing="0" w:line="16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生命科学学院始创于1981年，目前设有生物科学（国家特色专业、湖北省品牌专业、省综合改革试点专业、省一流专业建设点）、生物技术（校综合改革试点专业、中外合作办学专业）、食品科学与工程（湖北省战略性新兴产业计划、湖北省转型发展试点专业）等3个本科专业，生物学、生物与医药和课程与教育论（生物）等3个硕士学位授权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60" w:afterAutospacing="0" w:line="16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学院现有专职教师51人，其中，博士47人，教授、副教授29人，研究生导师37人，教育部教学指导委员会委员1名，湖北名师2名，湖北省学科带头人和学术骨干6人，省市科技特派员18名，建有两个湖北名师工作室。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60" w:afterAutospacing="0" w:line="16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学院建有食用野生植物保育与利用湖北省重点实验室、特色野菜良种繁育与综合利用技术湖北省工程研究中心、黄石市重点实验室、黄石市生物药物产业技术研究院、校级研究所等10余个科研平台，设备总值超过2000万元。拥有国家级生物学实验教学示范中心、精品课程、精品资源共享课程、特色专业等4项国家级教学质量工程，湖北省创业示范基地、天峡鲟业省级实习实训基地等10余项省级教学质量工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60" w:afterAutospacing="0" w:line="16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近年来，学院承担了国家及省部级等科研项目100余项，与中粮集团、劲牌公司、网湖湿地保护区等单位开展技术合作项目20余项，在研经费逾1000万元。获国际、国家专利10余项，在PNAS、JACS等权威刊物上发表论文400余篇，被SCI、EI收录100余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60" w:afterAutospacing="0" w:line="16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学院突出学风建设，是学校学风建设示范基地。通过开展创新创业、实习实训等活动，全面提高学生的综合素质。近年来，学生在全国教师技能大赛、全国生物学科创新创业大赛、湖北省“挑战杯”竞赛、实验技能竞赛、创业大赛等竞赛中获奖100余项，承担省级、国家级大创项目30余项，在校生创业成功孵化8家企业。毕业生就业率保持在98%左右，考研录取率保持在40%以上，其中大多数学生考入985、211高校，现有37名同学考取清华大学硕士研究生。一批毕业生成长为优秀企业家、教学名师、技术专家、优秀公务员等杰出人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2" w:beforeAutospacing="0" w:after="86" w:afterAutospacing="0" w:line="29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2" w:beforeAutospacing="0" w:after="86" w:afterAutospacing="0" w:line="29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2" w:beforeAutospacing="0" w:after="86" w:afterAutospacing="0" w:line="29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2" w:beforeAutospacing="0" w:after="86" w:afterAutospacing="0" w:line="29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二、调剂专业、条件与办法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1.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调剂专业</w:t>
      </w:r>
    </w:p>
    <w:tbl>
      <w:tblPr>
        <w:tblW w:w="79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14"/>
        <w:gridCol w:w="1709"/>
        <w:gridCol w:w="33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ascii="黑体" w:hAnsi="宋体" w:eastAsia="黑体" w:cs="黑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二级学科或方向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086001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生物技术与工程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086002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086003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1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食品工程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2.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调剂条件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（1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）考生须为全日制普通本科应（往）届毕业生。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考生本科专业为生物与医药相关专业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，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调入专业与第一志愿报考专业相同或相近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；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初试科目与调入专业初试科目相同或相近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，其中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统考科目原则上应相同；不接受日语考生。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（2）初试成绩总分、单科分均达到国家教育部规定的复试分数线要求，以国家公布的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202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val="en-US"/>
        </w:rPr>
        <w:t>3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年国家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A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类地区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复试分数线为准。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3.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调剂办法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）调剂手续必须通过“中国研究生招生信息网”（以下简称“研招网”）的调剂系统办理。网址：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u w:val="none"/>
          <w:bdr w:val="none" w:color="auto" w:sz="0" w:space="0"/>
          <w:shd w:val="clear" w:fill="FFFFFF"/>
        </w:rPr>
        <w:t>http://yz.chsi.com.cn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）我院将会根据工作安排及时在“研招网”上给符合要求的申请调剂考生择优发送“复试通知”，届时请考生在规定的时间内回复确认，否则视为放弃。有关复试的具体安排将另行通知，请考生及时关注我校研究生院网站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http://www.grad. hbnu.edu.cn/）和生命科学学院院网站（http://www.bio.hbnu.edu.cn/）相关公告。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三、其他事项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2" w:beforeAutospacing="0" w:after="86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bdr w:val="none" w:color="auto" w:sz="0" w:space="0"/>
          <w:shd w:val="clear" w:fill="FFFFFF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bdr w:val="none" w:color="auto" w:sz="0" w:space="0"/>
          <w:shd w:val="clear" w:fill="FFFFFF"/>
          <w:lang w:val="en-US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bdr w:val="none" w:color="auto" w:sz="0" w:space="0"/>
          <w:shd w:val="clear" w:fill="FFFFFF"/>
        </w:rPr>
        <w:t>以上信息若与教育部规定有不同之处，按教育部有关规定执行。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bdr w:val="none" w:color="auto" w:sz="0" w:space="0"/>
          <w:shd w:val="clear" w:fill="FFFFFF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详细调剂信息以“研招网”调剂系统公布的信息为准。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eastAsia="zh-CN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四、招生信息与导师信息查询网址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湖北师范大学研究生院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"http://www.grad.hbnu.edu.cn/"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u w:val="none"/>
          <w:bdr w:val="none" w:color="auto" w:sz="0" w:space="0"/>
          <w:shd w:val="clear" w:fill="FFFFFF"/>
        </w:rPr>
        <w:t>https://grad.hbnu.edu.cn/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湖北师范大学生命科学学院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"http://www.bio.hbnu.edu.cn/"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u w:val="none"/>
          <w:bdr w:val="none" w:color="auto" w:sz="0" w:space="0"/>
          <w:shd w:val="clear" w:fill="FFFFFF"/>
        </w:rPr>
        <w:t>https://bio.hbnu.edu.cn/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导师师资队伍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u w:val="none"/>
          <w:bdr w:val="none" w:color="auto" w:sz="0" w:space="0"/>
          <w:shd w:val="clear" w:fill="FFFFFF"/>
        </w:rPr>
        <w:t>https://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val="en-US"/>
        </w:rPr>
        <w:t> bio.hbnu.edu.cn/2484/list.htm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五、联系方式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2" w:afterAutospacing="0" w:line="317" w:lineRule="atLeast"/>
        <w:ind w:left="0" w:right="0" w:firstLine="418"/>
        <w:jc w:val="left"/>
        <w:rPr>
          <w:rFonts w:hint="eastAsia" w:ascii="微软雅黑" w:hAnsi="微软雅黑" w:eastAsia="微软雅黑" w:cs="微软雅黑"/>
          <w:i w:val="0"/>
          <w:iCs w:val="0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  <w:lang w:eastAsia="zh-CN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0714-6511613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2F5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2023-04-20T11:26:44Z</dcterms:created>
  <dc:creator>DELL</dc:creator>
  <cp:lastModifiedBy>WPS_1661830351</cp:lastModifiedBy>
  <dcterms:modified xsi:type="dcterms:W3CDTF">2023-04-20T11:26:53Z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253A774102A5436AB0F501E93847478A_12</vt:lpwstr>
  </property>
</Properties>
</file>