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ascii="微软雅黑" w:hAnsi="微软雅黑" w:eastAsia="微软雅黑" w:cs="微软雅黑"/>
          <w:i w:val="0"/>
          <w:iCs w:val="0"/>
          <w:caps w:val="0"/>
          <w:color w:val="282828"/>
          <w:spacing w:val="0"/>
          <w:sz w:val="24"/>
          <w:szCs w:val="24"/>
        </w:rPr>
      </w:pPr>
      <w:bookmarkStart w:id="1" w:name="_GoBack"/>
      <w:r>
        <w:rPr>
          <w:rFonts w:hint="eastAsia" w:ascii="微软雅黑" w:hAnsi="微软雅黑" w:eastAsia="微软雅黑" w:cs="微软雅黑"/>
          <w:i w:val="0"/>
          <w:iCs w:val="0"/>
          <w:caps w:val="0"/>
          <w:color w:val="282828"/>
          <w:spacing w:val="0"/>
          <w:sz w:val="24"/>
          <w:szCs w:val="24"/>
          <w:bdr w:val="none" w:color="auto" w:sz="0" w:space="0"/>
          <w:shd w:val="clear" w:fill="FFFFFF"/>
        </w:rPr>
        <w:t>湖北师范大学电气工程与自动化学院 关于2023年硕士研究生招生拟接受调剂的公告</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2"/>
          <w:szCs w:val="12"/>
          <w:bdr w:val="none" w:color="auto" w:sz="0" w:space="0"/>
          <w:shd w:val="clear" w:fill="FFFFFF"/>
        </w:rPr>
        <w:t>发布者：电气工程与自动化学院发布时间：2023-04-05浏览次数：2610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ascii="黑体" w:hAnsi="宋体" w:eastAsia="黑体" w:cs="黑体"/>
          <w:i w:val="0"/>
          <w:iCs w:val="0"/>
          <w:caps w:val="0"/>
          <w:color w:val="000000"/>
          <w:spacing w:val="10"/>
          <w:kern w:val="0"/>
          <w:sz w:val="19"/>
          <w:szCs w:val="19"/>
          <w:bdr w:val="none" w:color="auto" w:sz="0" w:space="0"/>
          <w:shd w:val="clear" w:fill="FFFFFF"/>
          <w:lang w:val="en-US" w:eastAsia="zh-CN" w:bidi="ar"/>
        </w:rPr>
        <w:t>一、学院简介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电气工程与自动化学院是湖北师范大学唯一一所全工科直属学院，拥有控制科学与工程一级硕士点，光电检测与控制技术和运筹学与控制论2个二级硕士点，电子信息（控制工程）专业型硕士点，设有电气工程系、自动化系和智能工程系三个教学系，有电气工程及其自动化、自动化和轨道交通信号与控制3个本科专业，其中电气工程与自动化和自动化均为湖北省一流本科建设专业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学院目前拥有专任教师40人，其中教授、副教授17人，博士（在读博士）23人，聘请“楚天学者”特聘教授2人，97%以上专任教师具有硕士及以上学位。先后有多名教师被评为“湖北省五一劳动奖章”、“湖北省优秀党员”、“湖北省杰出青年基金”、“湖北省青年英才”、“湖北省师德先进个人”、“黄石市突出贡献专家”、“黄石市优秀教师”等荣誉称号。全体专任教师近年来发表高水平论文150余篇，其中被SCI和EI收录120余篇，出版专著及教材10部，获专利110余项，获得湖北省科技进步二等奖1项和三等奖2项，湖北省自然科学三等奖1项，主持国家自然基金14项，省部级基金项目20余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9"/>
          <w:szCs w:val="19"/>
          <w:bdr w:val="none" w:color="auto" w:sz="0" w:space="0"/>
          <w:shd w:val="clear" w:fill="FFFFFF"/>
          <w:lang w:val="en-US" w:eastAsia="zh-CN" w:bidi="ar"/>
        </w:rPr>
        <w:t>二、可接收调剂专业信息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sz w:val="14"/>
          <w:szCs w:val="14"/>
          <w:bdr w:val="none" w:color="auto" w:sz="0" w:space="0"/>
          <w:shd w:val="clear" w:fill="FFFFFF"/>
          <w:lang w:val="en-US"/>
        </w:rPr>
        <w:t>2023</w:t>
      </w:r>
      <w:r>
        <w:rPr>
          <w:rFonts w:hint="eastAsia" w:ascii="宋体" w:hAnsi="宋体" w:eastAsia="宋体" w:cs="宋体"/>
          <w:i w:val="0"/>
          <w:iCs w:val="0"/>
          <w:caps w:val="0"/>
          <w:color w:val="000000"/>
          <w:spacing w:val="0"/>
          <w:sz w:val="14"/>
          <w:szCs w:val="14"/>
          <w:bdr w:val="none" w:color="auto" w:sz="0" w:space="0"/>
          <w:shd w:val="clear" w:fill="FFFFFF"/>
        </w:rPr>
        <w:t>年湖北师范大学电气工程与自动化学院预计有一定名额可对外接受研究生调剂申请。具体专业信息如下：</w:t>
      </w:r>
    </w:p>
    <w:tbl>
      <w:tblPr>
        <w:tblW w:w="61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33"/>
        <w:gridCol w:w="684"/>
        <w:gridCol w:w="1506"/>
        <w:gridCol w:w="331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D9D9D9"/>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黑体" w:hAnsi="宋体" w:eastAsia="黑体" w:cs="黑体"/>
                <w:color w:val="000000"/>
                <w:kern w:val="0"/>
                <w:sz w:val="16"/>
                <w:szCs w:val="16"/>
                <w:bdr w:val="none" w:color="auto" w:sz="0" w:space="0"/>
                <w:lang w:val="en-US" w:eastAsia="zh-CN" w:bidi="ar"/>
              </w:rPr>
              <w:t>学科类别</w:t>
            </w:r>
          </w:p>
        </w:tc>
        <w:tc>
          <w:tcPr>
            <w:tcW w:w="720" w:type="dxa"/>
            <w:tcBorders>
              <w:top w:val="single" w:color="000000" w:sz="4" w:space="0"/>
              <w:left w:val="nil"/>
              <w:bottom w:val="single" w:color="000000" w:sz="4" w:space="0"/>
              <w:right w:val="single" w:color="000000" w:sz="4" w:space="0"/>
            </w:tcBorders>
            <w:shd w:val="clear" w:color="auto" w:fill="D9D9D9"/>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黑体" w:hAnsi="宋体" w:eastAsia="黑体" w:cs="黑体"/>
                <w:color w:val="000000"/>
                <w:kern w:val="0"/>
                <w:sz w:val="16"/>
                <w:szCs w:val="16"/>
                <w:bdr w:val="none" w:color="auto" w:sz="0" w:space="0"/>
                <w:lang w:val="en-US" w:eastAsia="zh-CN" w:bidi="ar"/>
              </w:rPr>
              <w:t>专业代码</w:t>
            </w:r>
          </w:p>
        </w:tc>
        <w:tc>
          <w:tcPr>
            <w:tcW w:w="1702" w:type="dxa"/>
            <w:tcBorders>
              <w:top w:val="single" w:color="000000" w:sz="4" w:space="0"/>
              <w:left w:val="nil"/>
              <w:bottom w:val="single" w:color="000000" w:sz="4" w:space="0"/>
              <w:right w:val="single" w:color="000000" w:sz="4" w:space="0"/>
            </w:tcBorders>
            <w:shd w:val="clear" w:color="auto" w:fill="D9D9D9"/>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黑体" w:hAnsi="宋体" w:eastAsia="黑体" w:cs="黑体"/>
                <w:color w:val="000000"/>
                <w:kern w:val="0"/>
                <w:sz w:val="16"/>
                <w:szCs w:val="16"/>
                <w:bdr w:val="none" w:color="auto" w:sz="0" w:space="0"/>
                <w:lang w:val="en-US" w:eastAsia="zh-CN" w:bidi="ar"/>
              </w:rPr>
              <w:t>专业名称</w:t>
            </w:r>
          </w:p>
        </w:tc>
        <w:tc>
          <w:tcPr>
            <w:tcW w:w="3590" w:type="dxa"/>
            <w:tcBorders>
              <w:top w:val="single" w:color="000000" w:sz="4" w:space="0"/>
              <w:left w:val="nil"/>
              <w:bottom w:val="single" w:color="000000" w:sz="4" w:space="0"/>
              <w:right w:val="single" w:color="000000" w:sz="4" w:space="0"/>
            </w:tcBorders>
            <w:shd w:val="clear" w:color="auto" w:fill="D9D9D9"/>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黑体" w:hAnsi="宋体" w:eastAsia="黑体" w:cs="黑体"/>
                <w:color w:val="000000"/>
                <w:kern w:val="0"/>
                <w:sz w:val="16"/>
                <w:szCs w:val="16"/>
                <w:bdr w:val="none" w:color="auto" w:sz="0" w:space="0"/>
                <w:lang w:val="en-US" w:eastAsia="zh-CN" w:bidi="ar"/>
              </w:rPr>
              <w:t>调剂要求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50" w:hRule="atLeast"/>
          <w:jc w:val="center"/>
        </w:trPr>
        <w:tc>
          <w:tcPr>
            <w:tcW w:w="700" w:type="dxa"/>
            <w:tcBorders>
              <w:top w:val="nil"/>
              <w:left w:val="single" w:color="000000" w:sz="4" w:space="0"/>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控制科学与工程</w:t>
            </w:r>
          </w:p>
        </w:tc>
        <w:tc>
          <w:tcPr>
            <w:tcW w:w="720"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081101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081102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081103</w:t>
            </w:r>
          </w:p>
        </w:tc>
        <w:tc>
          <w:tcPr>
            <w:tcW w:w="1702"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控制理论与控制工程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检测技术与自动化装置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系统工程</w:t>
            </w:r>
          </w:p>
        </w:tc>
        <w:tc>
          <w:tcPr>
            <w:tcW w:w="3590"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1.本科所学专业和一志愿报考专业与调入专业一致或相近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2.仅接受外语统考科目为英语的考生</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50" w:hRule="atLeast"/>
          <w:jc w:val="center"/>
        </w:trPr>
        <w:tc>
          <w:tcPr>
            <w:tcW w:w="700" w:type="dxa"/>
            <w:tcBorders>
              <w:top w:val="nil"/>
              <w:left w:val="single" w:color="000000" w:sz="4" w:space="0"/>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数学</w:t>
            </w:r>
          </w:p>
        </w:tc>
        <w:tc>
          <w:tcPr>
            <w:tcW w:w="720"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070105</w:t>
            </w:r>
          </w:p>
        </w:tc>
        <w:tc>
          <w:tcPr>
            <w:tcW w:w="1702"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运筹学与控制论</w:t>
            </w:r>
          </w:p>
        </w:tc>
        <w:tc>
          <w:tcPr>
            <w:tcW w:w="3590"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1.本科所学专业和一志愿报考专业与调入专业一致或相近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2.仅接受外语统考科目为英语的考生</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8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10"/>
          <w:sz w:val="14"/>
          <w:szCs w:val="14"/>
          <w:bdr w:val="none" w:color="auto" w:sz="0" w:space="0"/>
          <w:shd w:val="clear" w:fill="FFFFFF"/>
          <w:lang w:val="en-US"/>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6"/>
          <w:szCs w:val="16"/>
          <w:bdr w:val="none" w:color="auto" w:sz="0" w:space="0"/>
          <w:shd w:val="clear" w:fill="FFFFFF"/>
          <w:lang w:val="en-US" w:eastAsia="zh-CN" w:bidi="ar"/>
        </w:rPr>
        <w:t>三、调剂基本原则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（1）符合招生简章中规定的调入专业的报考条件。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（2）调剂考生初试成绩必须符合第一志愿报考专业在一区的复试国家基本分数要求。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（3）调入专业与第一志愿专业相同或相近，应在同一学科范围内，并由我校各学院复试工作领导小组组织面试小组从学科角度讨论决定是否接受调剂。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（4）调剂考生初试科目应与调入专业初试科目相同或相近，其中初试全国统一命题科目应与调入专业全国统一命题科目相同，业务科目（自命题科目）是否相近或相同必须得到学院复试专家组的认可。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6"/>
          <w:szCs w:val="16"/>
          <w:bdr w:val="none" w:color="auto" w:sz="0" w:space="0"/>
          <w:shd w:val="clear" w:fill="FFFFFF"/>
          <w:lang w:val="en-US" w:eastAsia="zh-CN" w:bidi="ar"/>
        </w:rPr>
        <w:t>四、调剂程序及注意事项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4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w:t>
      </w:r>
      <w:r>
        <w:rPr>
          <w:rFonts w:hint="eastAsia" w:ascii="微软雅黑" w:hAnsi="微软雅黑" w:eastAsia="微软雅黑" w:cs="微软雅黑"/>
          <w:i w:val="0"/>
          <w:iCs w:val="0"/>
          <w:caps w:val="0"/>
          <w:color w:val="000000"/>
          <w:spacing w:val="0"/>
          <w:sz w:val="14"/>
          <w:szCs w:val="14"/>
          <w:bdr w:val="none" w:color="auto" w:sz="0" w:space="0"/>
          <w:shd w:val="clear" w:fill="FFFFFF"/>
        </w:rPr>
        <w:t>、国家调剂系统开通之后，所有申请调剂的考生必须凭网上报名时的用户名和密码登陆“中国研究生招生信息网”（</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http://yz.chsi.com.cn</w:t>
      </w:r>
      <w:r>
        <w:rPr>
          <w:rFonts w:hint="eastAsia" w:ascii="微软雅黑" w:hAnsi="微软雅黑" w:eastAsia="微软雅黑" w:cs="微软雅黑"/>
          <w:i w:val="0"/>
          <w:iCs w:val="0"/>
          <w:caps w:val="0"/>
          <w:color w:val="000000"/>
          <w:spacing w:val="0"/>
          <w:sz w:val="14"/>
          <w:szCs w:val="14"/>
          <w:bdr w:val="none" w:color="auto" w:sz="0" w:space="0"/>
          <w:shd w:val="clear" w:fill="FFFFFF"/>
        </w:rPr>
        <w:t>），进入调剂服务系统正式填报调剂志愿，选择我校为调剂志愿单位并确认（特别提醒：只在我校进行预约登记而没在“中国研究生招生信息网”调剂系统进行调剂信息填报的调剂申请无效）。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4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w:t>
      </w:r>
      <w:r>
        <w:rPr>
          <w:rFonts w:hint="eastAsia" w:ascii="微软雅黑" w:hAnsi="微软雅黑" w:eastAsia="微软雅黑" w:cs="微软雅黑"/>
          <w:i w:val="0"/>
          <w:iCs w:val="0"/>
          <w:caps w:val="0"/>
          <w:color w:val="000000"/>
          <w:spacing w:val="0"/>
          <w:sz w:val="14"/>
          <w:szCs w:val="14"/>
          <w:bdr w:val="none" w:color="auto" w:sz="0" w:space="0"/>
          <w:shd w:val="clear" w:fill="FFFFFF"/>
        </w:rPr>
        <w:t>、我院将会根据工作安排及时在“中国研究生招生信息网”上给符合要求的申请调剂考生发送“复试通知”，届时请调剂考生在规定的时间内及时确认，否则视为放弃。有关复试的具体安排将另行通知，请调剂考生及时关注我校研究生院网站（</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http://www.grad.hbnu.edu.cn/</w:t>
      </w:r>
      <w:r>
        <w:rPr>
          <w:rFonts w:hint="eastAsia" w:ascii="微软雅黑" w:hAnsi="微软雅黑" w:eastAsia="微软雅黑" w:cs="微软雅黑"/>
          <w:i w:val="0"/>
          <w:iCs w:val="0"/>
          <w:caps w:val="0"/>
          <w:color w:val="000000"/>
          <w:spacing w:val="0"/>
          <w:sz w:val="14"/>
          <w:szCs w:val="14"/>
          <w:bdr w:val="none" w:color="auto" w:sz="0" w:space="0"/>
          <w:shd w:val="clear" w:fill="FFFFFF"/>
        </w:rPr>
        <w:t>）和我院网站相关公告。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4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3</w:t>
      </w:r>
      <w:r>
        <w:rPr>
          <w:rFonts w:hint="eastAsia" w:ascii="微软雅黑" w:hAnsi="微软雅黑" w:eastAsia="微软雅黑" w:cs="微软雅黑"/>
          <w:i w:val="0"/>
          <w:iCs w:val="0"/>
          <w:caps w:val="0"/>
          <w:color w:val="000000"/>
          <w:spacing w:val="0"/>
          <w:sz w:val="14"/>
          <w:szCs w:val="14"/>
          <w:bdr w:val="none" w:color="auto" w:sz="0" w:space="0"/>
          <w:shd w:val="clear" w:fill="FFFFFF"/>
        </w:rPr>
        <w:t>、调剂考生接受复试通知之后，请根据相关复试安排要求按时参加复试。复试通过后，学校将发送“待录取通知”（“待录取通知”直接通过在调剂系统中发送，不再另行通知）。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4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6"/>
          <w:szCs w:val="16"/>
          <w:bdr w:val="none" w:color="auto" w:sz="0" w:space="0"/>
          <w:shd w:val="clear" w:fill="FFFFFF"/>
          <w:lang w:val="en-US" w:eastAsia="zh-CN" w:bidi="ar"/>
        </w:rPr>
        <w:t>五、学院其他事项说明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学院研究生复试工作领导小组讨论确定复试时间和复试形式后，学院将电话通知拟调剂复试考生加相应的复试工作</w:t>
      </w:r>
      <w:r>
        <w:rPr>
          <w:rStyle w:val="7"/>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QQ</w:t>
      </w: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群，复试的具体时间和安排均在复试工作</w:t>
      </w:r>
      <w:r>
        <w:rPr>
          <w:rStyle w:val="7"/>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QQ</w:t>
      </w: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群里发布。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调剂考生资格审查需准备以下材料：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1、《</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湖北师范大学2023年硕士研究生政治表现情况审查表</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》（附件1，一般由考生档案所在单位填写、签字并盖章；若考生档案由工作单位寄挂在人才市场，则由考生工作单位填写、签字并盖章）；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2、本人第二代身份证、准考证原件；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3、本人毕业证书、学位证书原件（应届本科毕业生须持学生证，自考应届本科毕业生须持省自考办毕业证明，网络教育应届本科毕业生须持学校毕业证明）；学籍在线验证报告（应届毕业生），或学历证书电子注册备案表或学历认证报告（往届毕业生）。学院会对拟复试考生携带的最新学籍在线验证报告、学历证书电子备案表或学历认证报告现场扫码进行复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4、大学期间成绩单原件或档案中成绩单复印件（复印件需加盖档案单位公章）；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5、《</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湖北师范大学2023年硕士生招生复试考生基本情况表</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特别提醒：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①凡未进行资格审查或资格审查未通过的调剂考生一律不予录取，对弄虚作假者，一经查实，即按有关规定取消复试或录取资格。调剂考生不按时参加复试的，视为自动放弃复试资格。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②若复试形式为线下现场复试，调剂考生在</w:t>
      </w:r>
      <w:bookmarkStart w:id="0" w:name="_Hlk131537980"/>
      <w:r>
        <w:rPr>
          <w:rFonts w:hint="eastAsia" w:ascii="宋体" w:hAnsi="宋体" w:eastAsia="宋体" w:cs="宋体"/>
          <w:i w:val="0"/>
          <w:iCs w:val="0"/>
          <w:caps w:val="0"/>
          <w:color w:val="333333"/>
          <w:spacing w:val="0"/>
          <w:kern w:val="0"/>
          <w:sz w:val="16"/>
          <w:szCs w:val="16"/>
          <w:u w:val="none"/>
          <w:bdr w:val="none" w:color="auto" w:sz="0" w:space="0"/>
          <w:shd w:val="clear" w:fill="FFFFFF"/>
          <w:lang w:val="en-US" w:eastAsia="zh-CN" w:bidi="ar"/>
        </w:rPr>
        <w:t>接到拟复试电话通知后</w:t>
      </w:r>
      <w:bookmarkEnd w:id="0"/>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，立即准备好上面的资格审查材料，购买车票在资格审查前到电气学院候审；若复试形式为线上远程视频复试，调剂考生在接到拟复试电话通知后，立即准备</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采集音频、视频的设备（如电脑、手机等设备）和配件（如电源、支架）若干，并按照要求在设备中安装好必要软件，同时，还要准备好资格审查材料并扫描上传远程面试系统，线上复试的拟复试调剂考生需在正式复试之前，在学院通知调试模拟演练的时间内（详见调剂复试工作QQ群），准时参加面试培训和网络复试模拟演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③关于缴费:线下现场复试需调剂考生现场扫码缴费，2023年我校收取复试费用为100元/生；资格审核通过的调剂考生，现场扫码缴费，缴费后把缴费完成页面截图发调剂复试工作QQ群，未完成缴费的不能参加复试；线上远程视频复试需调剂考生资格审查通过后，在远程面试系统中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6"/>
          <w:szCs w:val="16"/>
          <w:bdr w:val="none" w:color="auto" w:sz="0" w:space="0"/>
          <w:shd w:val="clear" w:fill="FFFFFF"/>
          <w:lang w:val="en-US" w:eastAsia="zh-CN" w:bidi="ar"/>
        </w:rPr>
        <w:t>六、联系方式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电气工程与自动化学院：</w:t>
      </w:r>
      <w:r>
        <w:rPr>
          <w:rFonts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0714-6570075</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296116452@qq.com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研究生招生办公室：</w:t>
      </w:r>
      <w:r>
        <w:rPr>
          <w:rFonts w:hint="default" w:ascii="Times New Roman" w:hAnsi="Times New Roman" w:eastAsia="微软雅黑" w:cs="Times New Roman"/>
          <w:i w:val="0"/>
          <w:iCs w:val="0"/>
          <w:caps w:val="0"/>
          <w:color w:val="000000"/>
          <w:spacing w:val="0"/>
          <w:kern w:val="0"/>
          <w:sz w:val="16"/>
          <w:szCs w:val="16"/>
          <w:u w:val="none"/>
          <w:bdr w:val="none" w:color="auto" w:sz="0" w:space="0"/>
          <w:shd w:val="clear" w:fill="FFFFFF"/>
          <w:lang w:val="en-US" w:eastAsia="zh-CN" w:bidi="ar"/>
        </w:rPr>
        <w:t>0714-6570761</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16"/>
          <w:szCs w:val="16"/>
          <w:u w:val="none"/>
          <w:bdr w:val="none" w:color="auto" w:sz="0" w:space="0"/>
          <w:shd w:val="clear" w:fill="FFFFFF"/>
          <w:lang w:val="en-US" w:eastAsia="zh-CN" w:bidi="ar"/>
        </w:rPr>
        <w:t>yzb@hbnu.edu.cn</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学校纪委、监察专员办公室：</w:t>
      </w:r>
      <w:r>
        <w:rPr>
          <w:rFonts w:hint="default"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0714-6573766</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jiwei20060302@163.com.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学校地址：湖北省黄石市黄石港区磁湖路</w:t>
      </w:r>
      <w:r>
        <w:rPr>
          <w:rFonts w:hint="default"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11</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号湖北师范大学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湖北师范大学电气工程与自动化学院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2023</w:t>
      </w:r>
      <w:r>
        <w:rPr>
          <w:rFonts w:hint="eastAsia" w:ascii="微软雅黑" w:hAnsi="微软雅黑" w:eastAsia="微软雅黑" w:cs="微软雅黑"/>
          <w:i w:val="0"/>
          <w:iCs w:val="0"/>
          <w:caps w:val="0"/>
          <w:color w:val="000000"/>
          <w:spacing w:val="0"/>
          <w:sz w:val="14"/>
          <w:szCs w:val="14"/>
          <w:bdr w:val="none" w:color="auto" w:sz="0" w:space="0"/>
          <w:shd w:val="clear" w:fill="FFFFFF"/>
        </w:rPr>
        <w:t>年</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4</w:t>
      </w:r>
      <w:r>
        <w:rPr>
          <w:rFonts w:hint="eastAsia" w:ascii="微软雅黑" w:hAnsi="微软雅黑" w:eastAsia="微软雅黑" w:cs="微软雅黑"/>
          <w:i w:val="0"/>
          <w:iCs w:val="0"/>
          <w:caps w:val="0"/>
          <w:color w:val="000000"/>
          <w:spacing w:val="0"/>
          <w:sz w:val="14"/>
          <w:szCs w:val="14"/>
          <w:bdr w:val="none" w:color="auto" w:sz="0" w:space="0"/>
          <w:shd w:val="clear" w:fill="FFFFFF"/>
        </w:rPr>
        <w:t>月</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5</w:t>
      </w:r>
      <w:r>
        <w:rPr>
          <w:rFonts w:hint="eastAsia" w:ascii="微软雅黑" w:hAnsi="微软雅黑" w:eastAsia="微软雅黑" w:cs="微软雅黑"/>
          <w:i w:val="0"/>
          <w:iCs w:val="0"/>
          <w:caps w:val="0"/>
          <w:color w:val="000000"/>
          <w:spacing w:val="0"/>
          <w:sz w:val="14"/>
          <w:szCs w:val="14"/>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2D2D6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2023-04-20T11:36:47Z</dcterms:created>
  <dc:creator>DELL</dc:creator>
  <cp:lastModifiedBy>WPS_1661830351</cp:lastModifiedBy>
  <dcterms:modified xsi:type="dcterms:W3CDTF">2023-04-20T11:36:57Z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51DD8A4FC26D43B0868E4ABD34E4DAC9_12</vt:lpwstr>
  </property>
</Properties>
</file>