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0" w:right="0" w:firstLine="0"/>
        <w:jc w:val="center"/>
        <w:rPr>
          <w:rFonts w:ascii="微软雅黑" w:hAnsi="微软雅黑" w:eastAsia="微软雅黑" w:cs="微软雅黑"/>
          <w:i w:val="0"/>
          <w:iCs w:val="0"/>
          <w:caps w:val="0"/>
          <w:color w:val="282828"/>
          <w:spacing w:val="0"/>
          <w:sz w:val="24"/>
          <w:szCs w:val="24"/>
        </w:rPr>
      </w:pPr>
      <w:bookmarkStart w:id="1" w:name="_GoBack"/>
      <w:r>
        <w:rPr>
          <w:rFonts w:hint="eastAsia" w:ascii="微软雅黑" w:hAnsi="微软雅黑" w:eastAsia="微软雅黑" w:cs="微软雅黑"/>
          <w:i w:val="0"/>
          <w:iCs w:val="0"/>
          <w:caps w:val="0"/>
          <w:color w:val="282828"/>
          <w:spacing w:val="0"/>
          <w:sz w:val="24"/>
          <w:szCs w:val="24"/>
          <w:bdr w:val="none" w:color="auto" w:sz="0" w:space="0"/>
          <w:shd w:val="clear" w:fill="FFFFFF"/>
        </w:rPr>
        <w:t>湖北师范大学电气工程与自动化学院 关于2023年硕士研究生招生拟接受调剂的公告</w:t>
      </w:r>
    </w:p>
    <w:bookmarkEnd w:id="1"/>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787878"/>
          <w:spacing w:val="0"/>
          <w:sz w:val="12"/>
          <w:szCs w:val="12"/>
          <w:bdr w:val="none" w:color="auto" w:sz="0" w:space="0"/>
          <w:shd w:val="clear" w:fill="FFFFFF"/>
        </w:rPr>
        <w:t>发布者：电气工程与自动化学院发布时间：2023-04-10浏览次数：378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left"/>
        <w:rPr>
          <w:rFonts w:hint="eastAsia" w:ascii="微软雅黑" w:hAnsi="微软雅黑" w:eastAsia="微软雅黑" w:cs="微软雅黑"/>
          <w:color w:val="333333"/>
          <w:sz w:val="14"/>
          <w:szCs w:val="14"/>
        </w:rPr>
      </w:pPr>
      <w:r>
        <w:rPr>
          <w:rFonts w:ascii="黑体" w:hAnsi="宋体" w:eastAsia="黑体" w:cs="黑体"/>
          <w:i w:val="0"/>
          <w:iCs w:val="0"/>
          <w:caps w:val="0"/>
          <w:color w:val="000000"/>
          <w:spacing w:val="10"/>
          <w:kern w:val="0"/>
          <w:sz w:val="19"/>
          <w:szCs w:val="19"/>
          <w:bdr w:val="none" w:color="auto" w:sz="0" w:space="0"/>
          <w:shd w:val="clear" w:fill="FFFFFF"/>
          <w:lang w:val="en-US" w:eastAsia="zh-CN" w:bidi="ar"/>
        </w:rPr>
        <w:t>一、学院简介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电气工程与自动化学院是湖北师范大学唯一一所全工科直属学院，拥有控制科学与工程一级硕士点，光电检测与控制技术和运筹学与控制论2个二级硕士点，电子信息（控制工程）专业型硕士点，设有电气工程系、自动化系和智能工程系三个教学系，有电气工程及其自动化、自动化和轨道交通信号与控制3个本科专业，其中电气工程与自动化和自动化均为湖北省一流本科建设专业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学院目前拥有专任教师40人，其中教授、副教授17人，博士（在读博士）23人，聘请“楚天学者”特聘教授2人，97%以上专任教师具有硕士及以上学位。先后有多名教师被评为“湖北省五一劳动奖章”、“湖北省优秀党员”、“湖北省杰出青年基金”、“湖北省青年英才”、“湖北省师德先进个人”、“黄石市突出贡献专家”、“黄石市优秀教师”等荣誉称号。全体专任教师近年来发表高水平论文150余篇，其中被SCI和EI收录120余篇，出版专著及教材10部，获专利110余项，获得湖北省科技进步二等奖1项和三等奖2项，湖北省自然科学三等奖1项，主持国家自然基金14项，省部级基金项目20余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left"/>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000000"/>
          <w:spacing w:val="10"/>
          <w:kern w:val="0"/>
          <w:sz w:val="19"/>
          <w:szCs w:val="19"/>
          <w:bdr w:val="none" w:color="auto" w:sz="0" w:space="0"/>
          <w:shd w:val="clear" w:fill="FFFFFF"/>
          <w:lang w:val="en-US" w:eastAsia="zh-CN" w:bidi="ar"/>
        </w:rPr>
        <w:t>二、可接收调剂专业信息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0" w:right="0"/>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sz w:val="14"/>
          <w:szCs w:val="14"/>
          <w:bdr w:val="none" w:color="auto" w:sz="0" w:space="0"/>
          <w:shd w:val="clear" w:fill="FFFFFF"/>
          <w:lang w:val="en-US"/>
        </w:rPr>
        <w:t>2023</w:t>
      </w:r>
      <w:r>
        <w:rPr>
          <w:rFonts w:hint="eastAsia" w:ascii="宋体" w:hAnsi="宋体" w:eastAsia="宋体" w:cs="宋体"/>
          <w:i w:val="0"/>
          <w:iCs w:val="0"/>
          <w:caps w:val="0"/>
          <w:color w:val="000000"/>
          <w:spacing w:val="0"/>
          <w:sz w:val="14"/>
          <w:szCs w:val="14"/>
          <w:bdr w:val="none" w:color="auto" w:sz="0" w:space="0"/>
          <w:shd w:val="clear" w:fill="FFFFFF"/>
        </w:rPr>
        <w:t>年湖北师范大学电气工程与自动化学院预计有一定名额可对外接受研究生调剂申请。具体专业信息如下：</w:t>
      </w:r>
    </w:p>
    <w:tbl>
      <w:tblPr>
        <w:tblW w:w="614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00"/>
        <w:gridCol w:w="720"/>
        <w:gridCol w:w="1370"/>
        <w:gridCol w:w="335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60" w:hRule="atLeast"/>
          <w:jc w:val="center"/>
        </w:trPr>
        <w:tc>
          <w:tcPr>
            <w:tcW w:w="700" w:type="dxa"/>
            <w:tcBorders>
              <w:top w:val="single" w:color="000000" w:sz="4" w:space="0"/>
              <w:left w:val="single" w:color="000000" w:sz="4" w:space="0"/>
              <w:bottom w:val="single" w:color="000000" w:sz="4" w:space="0"/>
              <w:right w:val="single" w:color="000000" w:sz="4" w:space="0"/>
            </w:tcBorders>
            <w:shd w:val="clear" w:color="auto" w:fill="D9D9D9"/>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黑体" w:hAnsi="宋体" w:eastAsia="黑体" w:cs="黑体"/>
                <w:color w:val="000000"/>
                <w:kern w:val="0"/>
                <w:sz w:val="16"/>
                <w:szCs w:val="16"/>
                <w:bdr w:val="none" w:color="auto" w:sz="0" w:space="0"/>
                <w:lang w:val="en-US" w:eastAsia="zh-CN" w:bidi="ar"/>
              </w:rPr>
              <w:t>学科类别</w:t>
            </w:r>
          </w:p>
        </w:tc>
        <w:tc>
          <w:tcPr>
            <w:tcW w:w="720" w:type="dxa"/>
            <w:tcBorders>
              <w:top w:val="single" w:color="000000" w:sz="4" w:space="0"/>
              <w:left w:val="nil"/>
              <w:bottom w:val="single" w:color="000000" w:sz="4" w:space="0"/>
              <w:right w:val="single" w:color="000000" w:sz="4" w:space="0"/>
            </w:tcBorders>
            <w:shd w:val="clear" w:color="auto" w:fill="D9D9D9"/>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黑体" w:hAnsi="宋体" w:eastAsia="黑体" w:cs="黑体"/>
                <w:color w:val="000000"/>
                <w:kern w:val="0"/>
                <w:sz w:val="16"/>
                <w:szCs w:val="16"/>
                <w:bdr w:val="none" w:color="auto" w:sz="0" w:space="0"/>
                <w:lang w:val="en-US" w:eastAsia="zh-CN" w:bidi="ar"/>
              </w:rPr>
              <w:t>专业代码</w:t>
            </w:r>
          </w:p>
        </w:tc>
        <w:tc>
          <w:tcPr>
            <w:tcW w:w="1370" w:type="dxa"/>
            <w:tcBorders>
              <w:top w:val="single" w:color="000000" w:sz="4" w:space="0"/>
              <w:left w:val="nil"/>
              <w:bottom w:val="single" w:color="000000" w:sz="4" w:space="0"/>
              <w:right w:val="single" w:color="000000" w:sz="4" w:space="0"/>
            </w:tcBorders>
            <w:shd w:val="clear" w:color="auto" w:fill="D9D9D9"/>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黑体" w:hAnsi="宋体" w:eastAsia="黑体" w:cs="黑体"/>
                <w:color w:val="000000"/>
                <w:kern w:val="0"/>
                <w:sz w:val="16"/>
                <w:szCs w:val="16"/>
                <w:bdr w:val="none" w:color="auto" w:sz="0" w:space="0"/>
                <w:lang w:val="en-US" w:eastAsia="zh-CN" w:bidi="ar"/>
              </w:rPr>
              <w:t>专业名称</w:t>
            </w:r>
          </w:p>
        </w:tc>
        <w:tc>
          <w:tcPr>
            <w:tcW w:w="3350" w:type="dxa"/>
            <w:tcBorders>
              <w:top w:val="single" w:color="000000" w:sz="4" w:space="0"/>
              <w:left w:val="nil"/>
              <w:bottom w:val="single" w:color="000000" w:sz="4" w:space="0"/>
              <w:right w:val="single" w:color="000000" w:sz="4" w:space="0"/>
            </w:tcBorders>
            <w:shd w:val="clear" w:color="auto" w:fill="D9D9D9"/>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黑体" w:hAnsi="宋体" w:eastAsia="黑体" w:cs="黑体"/>
                <w:color w:val="000000"/>
                <w:kern w:val="0"/>
                <w:sz w:val="16"/>
                <w:szCs w:val="16"/>
                <w:bdr w:val="none" w:color="auto" w:sz="0" w:space="0"/>
                <w:lang w:val="en-US" w:eastAsia="zh-CN" w:bidi="ar"/>
              </w:rPr>
              <w:t>系统拟开放时间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50" w:hRule="atLeast"/>
          <w:jc w:val="center"/>
        </w:trPr>
        <w:tc>
          <w:tcPr>
            <w:tcW w:w="700" w:type="dxa"/>
            <w:tcBorders>
              <w:top w:val="nil"/>
              <w:left w:val="single" w:color="000000" w:sz="4" w:space="0"/>
              <w:bottom w:val="single" w:color="000000" w:sz="4" w:space="0"/>
              <w:right w:val="single"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控制科学与工程</w:t>
            </w:r>
          </w:p>
        </w:tc>
        <w:tc>
          <w:tcPr>
            <w:tcW w:w="720" w:type="dxa"/>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081101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081102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081103</w:t>
            </w:r>
          </w:p>
        </w:tc>
        <w:tc>
          <w:tcPr>
            <w:tcW w:w="1370" w:type="dxa"/>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控制理论与控制工程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检测技术与自动化装置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系统工程</w:t>
            </w:r>
          </w:p>
        </w:tc>
        <w:tc>
          <w:tcPr>
            <w:tcW w:w="3350" w:type="dxa"/>
            <w:tcBorders>
              <w:top w:val="nil"/>
              <w:left w:val="nil"/>
              <w:bottom w:val="single" w:color="000000" w:sz="4" w:space="0"/>
              <w:right w:val="single" w:color="000000" w:sz="4" w:space="0"/>
            </w:tcBorders>
            <w:shd w:val="clear" w:color="auto" w:fill="FFFFFF"/>
            <w:tcMar>
              <w:top w:w="10" w:type="dxa"/>
              <w:left w:w="10" w:type="dxa"/>
              <w:bottom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center"/>
              <w:rPr>
                <w:rFonts w:hint="eastAsia" w:ascii="微软雅黑" w:hAnsi="微软雅黑" w:eastAsia="微软雅黑" w:cs="微软雅黑"/>
                <w:color w:val="333333"/>
                <w:sz w:val="14"/>
                <w:szCs w:val="14"/>
              </w:rPr>
            </w:pPr>
            <w:r>
              <w:rPr>
                <w:rFonts w:hint="eastAsia" w:ascii="宋体" w:hAnsi="宋体" w:eastAsia="宋体" w:cs="宋体"/>
                <w:color w:val="000000"/>
                <w:kern w:val="0"/>
                <w:sz w:val="14"/>
                <w:szCs w:val="14"/>
                <w:bdr w:val="none" w:color="auto" w:sz="0" w:space="0"/>
                <w:lang w:val="en-US" w:eastAsia="zh-CN" w:bidi="ar"/>
              </w:rPr>
              <w:t>4月10日晚上9:30-4月11日上午9:30</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8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10"/>
          <w:sz w:val="14"/>
          <w:szCs w:val="14"/>
          <w:bdr w:val="none" w:color="auto" w:sz="0" w:space="0"/>
          <w:shd w:val="clear" w:fill="FFFFFF"/>
          <w:lang w:val="en-US"/>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0"/>
        <w:jc w:val="left"/>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000000"/>
          <w:spacing w:val="10"/>
          <w:kern w:val="0"/>
          <w:sz w:val="16"/>
          <w:szCs w:val="16"/>
          <w:bdr w:val="none" w:color="auto" w:sz="0" w:space="0"/>
          <w:shd w:val="clear" w:fill="FFFFFF"/>
          <w:lang w:val="en-US" w:eastAsia="zh-CN" w:bidi="ar"/>
        </w:rPr>
        <w:t>三、调剂基本原则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（1）符合招生简章中规定的调入专业的报考条件。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（2）调剂考生初试成绩必须符合第一志愿报考专业在一区的复试国家基本分数要求。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（3）调入专业与第一志愿专业相同或相近，应在同一学科范围内，并由我校各学院复试工作领导小组组织面试小组从学科角度讨论决定是否接受调剂。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（4）调剂考生初试科目应与调入专业初试科目相同或相近，其中初试全国统一命题科目应与调入专业全国统一命题科目相同，业务科目（自命题科目）是否相近或相同必须得到学院复试专家组的认可。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left"/>
        <w:rPr>
          <w:rFonts w:hint="eastAsia" w:ascii="微软雅黑" w:hAnsi="微软雅黑" w:eastAsia="微软雅黑" w:cs="微软雅黑"/>
          <w:color w:val="333333"/>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left"/>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000000"/>
          <w:spacing w:val="10"/>
          <w:kern w:val="0"/>
          <w:sz w:val="16"/>
          <w:szCs w:val="16"/>
          <w:bdr w:val="none" w:color="auto" w:sz="0" w:space="0"/>
          <w:shd w:val="clear" w:fill="FFFFFF"/>
          <w:lang w:val="en-US" w:eastAsia="zh-CN" w:bidi="ar"/>
        </w:rPr>
        <w:t>四、调剂程序及注意事项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4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1</w:t>
      </w:r>
      <w:r>
        <w:rPr>
          <w:rFonts w:hint="eastAsia" w:ascii="微软雅黑" w:hAnsi="微软雅黑" w:eastAsia="微软雅黑" w:cs="微软雅黑"/>
          <w:i w:val="0"/>
          <w:iCs w:val="0"/>
          <w:caps w:val="0"/>
          <w:color w:val="000000"/>
          <w:spacing w:val="0"/>
          <w:sz w:val="14"/>
          <w:szCs w:val="14"/>
          <w:bdr w:val="none" w:color="auto" w:sz="0" w:space="0"/>
          <w:shd w:val="clear" w:fill="FFFFFF"/>
        </w:rPr>
        <w:t>、国家调剂系统开通之后，所有申请调剂的考生必须凭网上报名时的用户名和密码登陆“中国研究生招生信息网”（</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http://yz.chsi.com.cn</w:t>
      </w:r>
      <w:r>
        <w:rPr>
          <w:rFonts w:hint="eastAsia" w:ascii="微软雅黑" w:hAnsi="微软雅黑" w:eastAsia="微软雅黑" w:cs="微软雅黑"/>
          <w:i w:val="0"/>
          <w:iCs w:val="0"/>
          <w:caps w:val="0"/>
          <w:color w:val="000000"/>
          <w:spacing w:val="0"/>
          <w:sz w:val="14"/>
          <w:szCs w:val="14"/>
          <w:bdr w:val="none" w:color="auto" w:sz="0" w:space="0"/>
          <w:shd w:val="clear" w:fill="FFFFFF"/>
        </w:rPr>
        <w:t>），进入调剂服务系统正式填报调剂志愿，选择我校为调剂志愿单位并确认（特别提醒：只在我校进行预约登记而没在“中国研究生招生信息网”调剂系统进行调剂信息填报的调剂申请无效）。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4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2</w:t>
      </w:r>
      <w:r>
        <w:rPr>
          <w:rFonts w:hint="eastAsia" w:ascii="微软雅黑" w:hAnsi="微软雅黑" w:eastAsia="微软雅黑" w:cs="微软雅黑"/>
          <w:i w:val="0"/>
          <w:iCs w:val="0"/>
          <w:caps w:val="0"/>
          <w:color w:val="000000"/>
          <w:spacing w:val="0"/>
          <w:sz w:val="14"/>
          <w:szCs w:val="14"/>
          <w:bdr w:val="none" w:color="auto" w:sz="0" w:space="0"/>
          <w:shd w:val="clear" w:fill="FFFFFF"/>
        </w:rPr>
        <w:t>、我院将会根据工作安排及时在“中国研究生招生信息网”上给符合要求的申请调剂考生发送“复试通知”，届时请调剂考生在规定的时间内及时确认，否则视为放弃。有关复试的具体安排将另行通知，请调剂考生及时关注我校研究生院网站（</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http://www.grad.hbnu.edu.cn/</w:t>
      </w:r>
      <w:r>
        <w:rPr>
          <w:rFonts w:hint="eastAsia" w:ascii="微软雅黑" w:hAnsi="微软雅黑" w:eastAsia="微软雅黑" w:cs="微软雅黑"/>
          <w:i w:val="0"/>
          <w:iCs w:val="0"/>
          <w:caps w:val="0"/>
          <w:color w:val="000000"/>
          <w:spacing w:val="0"/>
          <w:sz w:val="14"/>
          <w:szCs w:val="14"/>
          <w:bdr w:val="none" w:color="auto" w:sz="0" w:space="0"/>
          <w:shd w:val="clear" w:fill="FFFFFF"/>
        </w:rPr>
        <w:t>）和我院网站相关公告。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4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3</w:t>
      </w:r>
      <w:r>
        <w:rPr>
          <w:rFonts w:hint="eastAsia" w:ascii="微软雅黑" w:hAnsi="微软雅黑" w:eastAsia="微软雅黑" w:cs="微软雅黑"/>
          <w:i w:val="0"/>
          <w:iCs w:val="0"/>
          <w:caps w:val="0"/>
          <w:color w:val="000000"/>
          <w:spacing w:val="0"/>
          <w:sz w:val="14"/>
          <w:szCs w:val="14"/>
          <w:bdr w:val="none" w:color="auto" w:sz="0" w:space="0"/>
          <w:shd w:val="clear" w:fill="FFFFFF"/>
        </w:rPr>
        <w:t>、调剂考生接受复试通知之后，请根据相关复试安排要求按时参加复试。复试通过后，学校将发送“待录取通知”（“待录取通知”直接通过在调剂系统中发送，不再另行通知）。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34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left"/>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000000"/>
          <w:spacing w:val="10"/>
          <w:kern w:val="0"/>
          <w:sz w:val="16"/>
          <w:szCs w:val="16"/>
          <w:bdr w:val="none" w:color="auto" w:sz="0" w:space="0"/>
          <w:shd w:val="clear" w:fill="FFFFFF"/>
          <w:lang w:val="en-US" w:eastAsia="zh-CN" w:bidi="ar"/>
        </w:rPr>
        <w:t>五、学院其他事项说明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firstLine="320"/>
        <w:jc w:val="left"/>
        <w:rPr>
          <w:rFonts w:hint="eastAsia" w:ascii="微软雅黑" w:hAnsi="微软雅黑" w:eastAsia="微软雅黑" w:cs="微软雅黑"/>
          <w:color w:val="333333"/>
          <w:sz w:val="14"/>
          <w:szCs w:val="14"/>
        </w:rPr>
      </w:pPr>
      <w:r>
        <w:rPr>
          <w:rStyle w:val="7"/>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学院研究生复试工作领导小组讨论确定复试时间和复试形式后，学院将电话通知拟调剂复试考生加相应的复试工作</w:t>
      </w:r>
      <w:r>
        <w:rPr>
          <w:rStyle w:val="7"/>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QQ</w:t>
      </w:r>
      <w:r>
        <w:rPr>
          <w:rStyle w:val="7"/>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群，复试的具体时间和安排均在复试工作</w:t>
      </w:r>
      <w:r>
        <w:rPr>
          <w:rStyle w:val="7"/>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QQ</w:t>
      </w:r>
      <w:r>
        <w:rPr>
          <w:rStyle w:val="7"/>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群里发布。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调剂考生资格审查需准备以下材料：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1、《</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湖北师范大学2023年硕士研究生政治表现情况审查表</w:t>
      </w: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》（附件1，一般由考生档案所在单位填写、签字并盖章；若考生档案由工作单位寄挂在人才市场，则由考生工作单位填写、签字并盖章）；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2、本人第二代身份证、准考证原件；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8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3、本人毕业证书、学位证书原件（应届本科毕业生须持学生证，自考应届本科毕业生须持省自考办毕业证明，网络教育应届本科毕业生须持学校毕业证明）；学籍在线验证报告（应届毕业生），或学历证书电子注册备案表或学历认证报告（往届毕业生）。学院会对拟复试考生携带的最新学籍在线验证报告、学历证书电子备案表或学历认证报告现场扫码进行复核。</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4、大学期间成绩单原件或档案中成绩单复印件（复印件需加盖档案单位公章）；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5、《</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湖北师范大学2023年硕士生招生复试考生基本情况表</w:t>
      </w: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》（附件2）；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特别提醒：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①凡未进行资格审查或资格审查未通过的调剂考生一律不予录取，对弄虚作假者，一经查实，即按有关规定取消复试或录取资格。调剂考生不按时参加复试的，视为自动放弃复试资格。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②若复试形式为线下现场复试，调剂考生在</w:t>
      </w:r>
      <w:bookmarkStart w:id="0" w:name="_Hlk131537980"/>
      <w:r>
        <w:rPr>
          <w:rFonts w:hint="eastAsia" w:ascii="宋体" w:hAnsi="宋体" w:eastAsia="宋体" w:cs="宋体"/>
          <w:i w:val="0"/>
          <w:iCs w:val="0"/>
          <w:caps w:val="0"/>
          <w:color w:val="333333"/>
          <w:spacing w:val="0"/>
          <w:kern w:val="0"/>
          <w:sz w:val="16"/>
          <w:szCs w:val="16"/>
          <w:u w:val="none"/>
          <w:bdr w:val="none" w:color="auto" w:sz="0" w:space="0"/>
          <w:shd w:val="clear" w:fill="FFFFFF"/>
          <w:lang w:val="en-US" w:eastAsia="zh-CN" w:bidi="ar"/>
        </w:rPr>
        <w:t>接到拟复试电话通知后</w:t>
      </w:r>
      <w:bookmarkEnd w:id="0"/>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，立即准备好上面的资格审查材料，购买车票在资格审查前到电气学院候审；若复试形式为线上远程视频复试，调剂考生在接到拟复试电话通知后，立即准备</w:t>
      </w:r>
      <w:r>
        <w:rPr>
          <w:rFonts w:hint="eastAsia" w:ascii="宋体" w:hAnsi="宋体" w:eastAsia="宋体" w:cs="宋体"/>
          <w:i w:val="0"/>
          <w:iCs w:val="0"/>
          <w:caps w:val="0"/>
          <w:color w:val="333333"/>
          <w:spacing w:val="0"/>
          <w:kern w:val="0"/>
          <w:sz w:val="16"/>
          <w:szCs w:val="16"/>
          <w:bdr w:val="none" w:color="auto" w:sz="0" w:space="0"/>
          <w:shd w:val="clear" w:fill="FFFFFF"/>
          <w:lang w:val="en-US" w:eastAsia="zh-CN" w:bidi="ar"/>
        </w:rPr>
        <w:t>采集音频、视频的设备（如电脑、手机等设备）和配件（如电源、支架）若干，并按照要求在设备中安装好必要软件，同时，还要准备好资格审查材料并扫描上传远程面试系统，线上复试的拟复试调剂考生需在正式复试之前，在学院通知调试模拟演练的时间内（详见调剂复试工作QQ群），准时参加面试培训和网络复试模拟演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③关于缴费:线下现场复试需调剂考生现场扫码缴费，2023年我校收取复试费用为100元/生；资格审核通过的调剂考生，现场扫码缴费，缴费后把缴费完成页面截图发调剂复试工作QQ群，未完成缴费的不能参加复试；线上远程视频复试需调剂考生资格审查通过后，在远程面试系统中缴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60" w:afterAutospacing="0" w:line="280" w:lineRule="atLeast"/>
        <w:ind w:left="0" w:right="0"/>
        <w:jc w:val="left"/>
        <w:rPr>
          <w:rFonts w:hint="eastAsia" w:ascii="微软雅黑" w:hAnsi="微软雅黑" w:eastAsia="微软雅黑" w:cs="微软雅黑"/>
          <w:color w:val="333333"/>
          <w:sz w:val="14"/>
          <w:szCs w:val="14"/>
        </w:rPr>
      </w:pPr>
      <w:r>
        <w:rPr>
          <w:rFonts w:hint="eastAsia" w:ascii="黑体" w:hAnsi="宋体" w:eastAsia="黑体" w:cs="黑体"/>
          <w:i w:val="0"/>
          <w:iCs w:val="0"/>
          <w:caps w:val="0"/>
          <w:color w:val="000000"/>
          <w:spacing w:val="10"/>
          <w:kern w:val="0"/>
          <w:sz w:val="16"/>
          <w:szCs w:val="16"/>
          <w:bdr w:val="none" w:color="auto" w:sz="0" w:space="0"/>
          <w:shd w:val="clear" w:fill="FFFFFF"/>
          <w:lang w:val="en-US" w:eastAsia="zh-CN" w:bidi="ar"/>
        </w:rPr>
        <w:t>六、联系方式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电气工程与自动化学院：</w:t>
      </w:r>
      <w:r>
        <w:rPr>
          <w:rFonts w:ascii="Times New Roman" w:hAnsi="Times New Roman" w:eastAsia="微软雅黑" w:cs="Times New Roman"/>
          <w:i w:val="0"/>
          <w:iCs w:val="0"/>
          <w:caps w:val="0"/>
          <w:color w:val="000000"/>
          <w:spacing w:val="0"/>
          <w:kern w:val="0"/>
          <w:sz w:val="16"/>
          <w:szCs w:val="16"/>
          <w:bdr w:val="none" w:color="auto" w:sz="0" w:space="0"/>
          <w:shd w:val="clear" w:fill="FFFFFF"/>
          <w:lang w:val="en-US" w:eastAsia="zh-CN" w:bidi="ar"/>
        </w:rPr>
        <w:t>0714-6570075</w:t>
      </w: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w:t>
      </w:r>
      <w:r>
        <w:rPr>
          <w:rFonts w:hint="default" w:ascii="Times New Roman" w:hAnsi="Times New Roman" w:eastAsia="微软雅黑" w:cs="Times New Roman"/>
          <w:i w:val="0"/>
          <w:iCs w:val="0"/>
          <w:caps w:val="0"/>
          <w:color w:val="000000"/>
          <w:spacing w:val="0"/>
          <w:kern w:val="0"/>
          <w:sz w:val="16"/>
          <w:szCs w:val="16"/>
          <w:bdr w:val="none" w:color="auto" w:sz="0" w:space="0"/>
          <w:shd w:val="clear" w:fill="FFFFFF"/>
          <w:lang w:val="en-US" w:eastAsia="zh-CN" w:bidi="ar"/>
        </w:rPr>
        <w:t>296116452@qq.com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研究生招生办公室：</w:t>
      </w:r>
      <w:r>
        <w:rPr>
          <w:rFonts w:hint="default" w:ascii="Times New Roman" w:hAnsi="Times New Roman" w:eastAsia="微软雅黑" w:cs="Times New Roman"/>
          <w:i w:val="0"/>
          <w:iCs w:val="0"/>
          <w:caps w:val="0"/>
          <w:color w:val="000000"/>
          <w:spacing w:val="0"/>
          <w:kern w:val="0"/>
          <w:sz w:val="16"/>
          <w:szCs w:val="16"/>
          <w:u w:val="none"/>
          <w:bdr w:val="none" w:color="auto" w:sz="0" w:space="0"/>
          <w:shd w:val="clear" w:fill="FFFFFF"/>
          <w:lang w:val="en-US" w:eastAsia="zh-CN" w:bidi="ar"/>
        </w:rPr>
        <w:t>0714-6570761</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w:t>
      </w:r>
      <w:r>
        <w:rPr>
          <w:rFonts w:hint="default" w:ascii="Times New Roman" w:hAnsi="Times New Roman" w:eastAsia="微软雅黑" w:cs="Times New Roman"/>
          <w:i w:val="0"/>
          <w:iCs w:val="0"/>
          <w:caps w:val="0"/>
          <w:color w:val="000000"/>
          <w:spacing w:val="0"/>
          <w:kern w:val="0"/>
          <w:sz w:val="16"/>
          <w:szCs w:val="16"/>
          <w:u w:val="none"/>
          <w:bdr w:val="none" w:color="auto" w:sz="0" w:space="0"/>
          <w:shd w:val="clear" w:fill="FFFFFF"/>
          <w:lang w:val="en-US" w:eastAsia="zh-CN" w:bidi="ar"/>
        </w:rPr>
        <w:t>yzb@hbnu.edu.cn</w:t>
      </w:r>
      <w:r>
        <w:rPr>
          <w:rFonts w:hint="eastAsia" w:ascii="宋体" w:hAnsi="宋体" w:eastAsia="宋体" w:cs="宋体"/>
          <w:i w:val="0"/>
          <w:iCs w:val="0"/>
          <w:caps w:val="0"/>
          <w:color w:val="000000"/>
          <w:spacing w:val="0"/>
          <w:kern w:val="0"/>
          <w:sz w:val="16"/>
          <w:szCs w:val="16"/>
          <w:u w:val="none"/>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学校纪委、监察专员办公室：</w:t>
      </w:r>
      <w:r>
        <w:rPr>
          <w:rFonts w:hint="default" w:ascii="Times New Roman" w:hAnsi="Times New Roman" w:eastAsia="微软雅黑" w:cs="Times New Roman"/>
          <w:i w:val="0"/>
          <w:iCs w:val="0"/>
          <w:caps w:val="0"/>
          <w:color w:val="000000"/>
          <w:spacing w:val="0"/>
          <w:kern w:val="0"/>
          <w:sz w:val="16"/>
          <w:szCs w:val="16"/>
          <w:bdr w:val="none" w:color="auto" w:sz="0" w:space="0"/>
          <w:shd w:val="clear" w:fill="FFFFFF"/>
          <w:lang w:val="en-US" w:eastAsia="zh-CN" w:bidi="ar"/>
        </w:rPr>
        <w:t>0714-6573766</w:t>
      </w: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w:t>
      </w:r>
      <w:r>
        <w:rPr>
          <w:rFonts w:hint="default" w:ascii="Times New Roman" w:hAnsi="Times New Roman" w:eastAsia="微软雅黑" w:cs="Times New Roman"/>
          <w:i w:val="0"/>
          <w:iCs w:val="0"/>
          <w:caps w:val="0"/>
          <w:color w:val="000000"/>
          <w:spacing w:val="0"/>
          <w:kern w:val="0"/>
          <w:sz w:val="16"/>
          <w:szCs w:val="16"/>
          <w:bdr w:val="none" w:color="auto" w:sz="0" w:space="0"/>
          <w:shd w:val="clear" w:fill="FFFFFF"/>
          <w:lang w:val="en-US" w:eastAsia="zh-CN" w:bidi="ar"/>
        </w:rPr>
        <w:t>jiwei20060302@163.com.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60" w:afterAutospacing="0" w:line="240" w:lineRule="atLeast"/>
        <w:ind w:left="0" w:right="0" w:firstLine="320"/>
        <w:jc w:val="left"/>
        <w:rPr>
          <w:rFonts w:hint="eastAsia" w:ascii="微软雅黑" w:hAnsi="微软雅黑" w:eastAsia="微软雅黑" w:cs="微软雅黑"/>
          <w:color w:val="333333"/>
          <w:sz w:val="14"/>
          <w:szCs w:val="14"/>
        </w:rPr>
      </w:pP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学校地址：湖北省黄石市黄石港区磁湖路</w:t>
      </w:r>
      <w:r>
        <w:rPr>
          <w:rFonts w:hint="default" w:ascii="Times New Roman" w:hAnsi="Times New Roman" w:eastAsia="微软雅黑" w:cs="Times New Roman"/>
          <w:i w:val="0"/>
          <w:iCs w:val="0"/>
          <w:caps w:val="0"/>
          <w:color w:val="000000"/>
          <w:spacing w:val="0"/>
          <w:kern w:val="0"/>
          <w:sz w:val="16"/>
          <w:szCs w:val="16"/>
          <w:bdr w:val="none" w:color="auto" w:sz="0" w:space="0"/>
          <w:shd w:val="clear" w:fill="FFFFFF"/>
          <w:lang w:val="en-US" w:eastAsia="zh-CN" w:bidi="ar"/>
        </w:rPr>
        <w:t>11</w:t>
      </w:r>
      <w:r>
        <w:rPr>
          <w:rFonts w:hint="eastAsia" w:ascii="宋体" w:hAnsi="宋体" w:eastAsia="宋体" w:cs="宋体"/>
          <w:i w:val="0"/>
          <w:iCs w:val="0"/>
          <w:caps w:val="0"/>
          <w:color w:val="000000"/>
          <w:spacing w:val="0"/>
          <w:kern w:val="0"/>
          <w:sz w:val="16"/>
          <w:szCs w:val="16"/>
          <w:bdr w:val="none" w:color="auto" w:sz="0" w:space="0"/>
          <w:shd w:val="clear" w:fill="FFFFFF"/>
          <w:lang w:val="en-US" w:eastAsia="zh-CN" w:bidi="ar"/>
        </w:rPr>
        <w:t>号湖北师范大学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2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bdr w:val="none" w:color="auto" w:sz="0" w:space="0"/>
          <w:shd w:val="clear" w:fill="FFFFFF"/>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20"/>
        <w:jc w:val="righ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rPr>
        <w:t>湖北师范大学电气工程与自动化学院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320"/>
        <w:jc w:val="right"/>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2023</w:t>
      </w:r>
      <w:r>
        <w:rPr>
          <w:rFonts w:hint="eastAsia" w:ascii="微软雅黑" w:hAnsi="微软雅黑" w:eastAsia="微软雅黑" w:cs="微软雅黑"/>
          <w:i w:val="0"/>
          <w:iCs w:val="0"/>
          <w:caps w:val="0"/>
          <w:color w:val="000000"/>
          <w:spacing w:val="0"/>
          <w:sz w:val="14"/>
          <w:szCs w:val="14"/>
          <w:bdr w:val="none" w:color="auto" w:sz="0" w:space="0"/>
          <w:shd w:val="clear" w:fill="FFFFFF"/>
        </w:rPr>
        <w:t>年</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4</w:t>
      </w:r>
      <w:r>
        <w:rPr>
          <w:rFonts w:hint="eastAsia" w:ascii="微软雅黑" w:hAnsi="微软雅黑" w:eastAsia="微软雅黑" w:cs="微软雅黑"/>
          <w:i w:val="0"/>
          <w:iCs w:val="0"/>
          <w:caps w:val="0"/>
          <w:color w:val="000000"/>
          <w:spacing w:val="0"/>
          <w:sz w:val="14"/>
          <w:szCs w:val="14"/>
          <w:bdr w:val="none" w:color="auto" w:sz="0" w:space="0"/>
          <w:shd w:val="clear" w:fill="FFFFFF"/>
        </w:rPr>
        <w:t>月</w:t>
      </w:r>
      <w:r>
        <w:rPr>
          <w:rFonts w:hint="eastAsia" w:ascii="微软雅黑" w:hAnsi="微软雅黑" w:eastAsia="微软雅黑" w:cs="微软雅黑"/>
          <w:i w:val="0"/>
          <w:iCs w:val="0"/>
          <w:caps w:val="0"/>
          <w:color w:val="000000"/>
          <w:spacing w:val="0"/>
          <w:sz w:val="14"/>
          <w:szCs w:val="14"/>
          <w:bdr w:val="none" w:color="auto" w:sz="0" w:space="0"/>
          <w:shd w:val="clear" w:fill="FFFFFF"/>
          <w:lang w:val="en-US"/>
        </w:rPr>
        <w:t>10</w:t>
      </w:r>
      <w:r>
        <w:rPr>
          <w:rFonts w:hint="eastAsia" w:ascii="微软雅黑" w:hAnsi="微软雅黑" w:eastAsia="微软雅黑" w:cs="微软雅黑"/>
          <w:i w:val="0"/>
          <w:iCs w:val="0"/>
          <w:caps w:val="0"/>
          <w:color w:val="000000"/>
          <w:spacing w:val="0"/>
          <w:sz w:val="14"/>
          <w:szCs w:val="14"/>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71091E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2023-04-20T11:35:09Z</dcterms:created>
  <dc:creator>DELL</dc:creator>
  <cp:lastModifiedBy>WPS_1661830351</cp:lastModifiedBy>
  <dcterms:modified xsi:type="dcterms:W3CDTF">2023-04-20T11:35:18Z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08468D22BEB74C57B3FB4F1701E1718A_12</vt:lpwstr>
  </property>
</Properties>
</file>