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0"/>
          <w:szCs w:val="30"/>
          <w:bdr w:val="none" w:color="auto" w:sz="0" w:space="0"/>
          <w:shd w:val="clear" w:fill="FFFFFF"/>
        </w:rPr>
        <w:t>湖北民族大学文学与传媒学院 2023 年硕士研究生成绩及拟录取情况公示（调剂）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9525000" cy="67341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9525000" cy="67341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0C4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2023-04-17T08:48:17Z</dcterms:created>
  <dc:creator>DELL</dc:creator>
  <cp:lastModifiedBy>WPS_1661830351</cp:lastModifiedBy>
  <dcterms:modified xsi:type="dcterms:W3CDTF">2023-04-17T08:48:33Z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8AE30A4939BB47BE94ED4E9DA0941A4C_12</vt:lpwstr>
  </property>
</Properties>
</file>