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 w:firstLine="0"/>
        <w:jc w:val="center"/>
        <w:rPr>
          <w:rFonts w:ascii="Arial" w:hAnsi="Arial" w:eastAsia="Arial" w:cs="Arial"/>
          <w:b/>
          <w:bCs/>
          <w:caps w:val="0"/>
          <w:color w:val="000000"/>
          <w:spacing w:val="0"/>
          <w:sz w:val="24"/>
          <w:szCs w:val="24"/>
        </w:rPr>
      </w:pPr>
      <w:bookmarkStart w:id="0" w:name="_GoBack"/>
      <w:r>
        <w:rPr>
          <w:rFonts w:hint="default" w:ascii="Arial" w:hAnsi="Arial" w:eastAsia="Arial" w:cs="Arial"/>
          <w:b/>
          <w:bCs/>
          <w:caps w:val="0"/>
          <w:color w:val="000000"/>
          <w:spacing w:val="0"/>
          <w:sz w:val="24"/>
          <w:szCs w:val="24"/>
          <w:bdr w:val="none" w:color="auto" w:sz="0" w:space="0"/>
        </w:rPr>
        <w:t>湖北民族大学法学院2023年硕士研究生调剂公告（二）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otted" w:color="E4E4E4" w:sz="4" w:space="0"/>
          <w:right w:val="none" w:color="auto" w:sz="0" w:space="0"/>
        </w:pBdr>
        <w:spacing w:before="80" w:beforeAutospacing="0" w:after="200" w:afterAutospacing="0"/>
        <w:ind w:left="0" w:right="0" w:firstLine="0"/>
        <w:jc w:val="center"/>
        <w:rPr>
          <w:rFonts w:hint="default" w:ascii="Tahoma" w:hAnsi="Tahoma" w:eastAsia="Tahoma" w:cs="Tahoma"/>
          <w:i w:val="0"/>
          <w:iCs w:val="0"/>
          <w:caps w:val="0"/>
          <w:color w:val="9E9E9E"/>
          <w:spacing w:val="0"/>
          <w:sz w:val="12"/>
          <w:szCs w:val="12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9E9E9E"/>
          <w:spacing w:val="0"/>
          <w:kern w:val="0"/>
          <w:sz w:val="12"/>
          <w:szCs w:val="12"/>
          <w:bdr w:val="none" w:color="auto" w:sz="0" w:space="0"/>
          <w:lang w:val="en-US" w:eastAsia="zh-CN" w:bidi="ar"/>
        </w:rPr>
        <w:t>发布时间：2023-04-13 11:39:09  | 来源：  | 作者： | 点击：566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jc w:val="center"/>
        <w:rPr>
          <w:color w:val="777777"/>
          <w:sz w:val="14"/>
          <w:szCs w:val="1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法学院现接收部分调剂法律硕士研究生。公告如下：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调剂名额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1420"/>
        <w:gridCol w:w="1420"/>
        <w:gridCol w:w="14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专业代码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专业名称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类别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拟调剂名额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0"/>
                <w:szCs w:val="20"/>
                <w:bdr w:val="none" w:color="auto" w:sz="0" w:space="0"/>
              </w:rPr>
              <w:t>035101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0"/>
                <w:szCs w:val="20"/>
                <w:bdr w:val="none" w:color="auto" w:sz="0" w:space="0"/>
              </w:rPr>
              <w:t>法律（非法学）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全日制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备注：招生计划人数如有调整，以学校最终核定人数为准；复试采用差额形式，差额比例为招生计划的300％。</w:t>
            </w:r>
          </w:p>
        </w:tc>
      </w:tr>
    </w:tbl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hint="default"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调剂流程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hint="default"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   （一）调剂申请系统开放时间:4月13日14：00—4月14日8:00。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hint="default"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（二）通过“全国硕士生招生调剂服务系统”向考生发出复试通知，考生必须在通知规定时间内回复确认，否则视为放弃。复试名单见学院官网。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hint="default"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（三）复试结束成绩公示后，将通过“全国硕士生招生调剂服务系统”向考生发出待录取通知，考生必须在通知规定时间内回复确认，否则视为放弃。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hint="default"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三、复试安排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/>
        <w:jc w:val="both"/>
        <w:rPr>
          <w:rFonts w:hint="default" w:ascii="Calibri" w:hAnsi="Calibri" w:eastAsia="Calibri" w:cs="Calibri"/>
          <w:b w:val="0"/>
          <w:bCs w:val="0"/>
          <w:i w:val="0"/>
          <w:iCs w:val="0"/>
          <w:color w:val="000000"/>
          <w:sz w:val="14"/>
          <w:szCs w:val="1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调剂考生复试方式采取网络远程复试方式。网络平台首选学信网招生远程面试系统，备用平台为“腾讯会议”，会议号由复试小组秘书在复试前通知。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</w:pP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2200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时间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事项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center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21"/>
                <w:szCs w:val="21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2023.4.14 9:00—11:00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资格审查</w:t>
            </w:r>
          </w:p>
        </w:tc>
        <w:tc>
          <w:tcPr>
            <w:tcW w:w="1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复试费用缴纳具体通知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2023.4.14 14:00—16：00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英语水平测试、综合素质面试</w:t>
            </w:r>
          </w:p>
        </w:tc>
        <w:tc>
          <w:tcPr>
            <w:tcW w:w="1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2023.4.14 16:30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思想政治素质和品德考核</w:t>
            </w:r>
          </w:p>
        </w:tc>
        <w:tc>
          <w:tcPr>
            <w:tcW w:w="1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80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2023.4.15 9:00—12:00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800" w:right="0" w:firstLine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14:00—17:00</w:t>
            </w:r>
          </w:p>
        </w:tc>
        <w:tc>
          <w:tcPr>
            <w:tcW w:w="2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0" w:lineRule="atLeast"/>
              <w:ind w:left="0" w:right="0"/>
              <w:jc w:val="both"/>
              <w:rPr>
                <w:color w:val="777777"/>
                <w:sz w:val="14"/>
                <w:szCs w:val="14"/>
              </w:rPr>
            </w:pPr>
            <w:r>
              <w:rPr>
                <w:rFonts w:hint="eastAsia" w:ascii="仿宋" w:hAnsi="仿宋" w:eastAsia="仿宋" w:cs="仿宋"/>
                <w:color w:val="777777"/>
                <w:sz w:val="16"/>
                <w:szCs w:val="16"/>
                <w:bdr w:val="none" w:color="auto" w:sz="0" w:space="0"/>
              </w:rPr>
              <w:t>同等学力加试</w:t>
            </w:r>
          </w:p>
        </w:tc>
        <w:tc>
          <w:tcPr>
            <w:tcW w:w="1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四、注意事项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（一）考生须提前熟悉复试流程和复试操作系统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考生提前进行设备调试和网络测试。确保所用复试设备视频与语音功能稳定正常。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（二）考生须选择合适复试场所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考生应选择安静、照明条件良好、独立、无干扰空间作为视频复试场所，不得选择培训机构、网吧、商场等场所。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（三）考生须在“双机位”模式下参加综合复试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一个机位用于复试，另外一个机位用于实时监控（摆放在考生侧后方45°位置，能够全程拍摄考生本人和复试屏幕）。在复试过程中出现意外情况，应及时与考务人员联系。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（四）考生须清理与考试有关的物品，确保信息畅通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复试期间房间内不得放置任何与考试无关的物品，关闭QQ、微信、手机短信、闹钟等即时通讯软件或功能，并确保所用复试设备电源稳定、电量充足。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（五）考生不得录音、录像和录屏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复试内容属于国家机密级，复试过程中禁止录音、录像和录屏，禁止将相关信息泄露或公布。复试全程只允许考生一人在面试房间，禁止他人进出。若有违反，视同作弊。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（六）复试未结束前不能离场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因考生个人原因无法在规定时间参加复试，经考务人员短信或电话提醒的进场时间截止后，仍然未进场，视为自动放弃复试资格，后果由考生个人承担。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Style w:val="6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五、相关说明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本公告未尽事宜请关注湖北民族大学法学院研究生招生信息。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实际调剂工作以研招网调剂系统相关规定为准。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参照《湖北民族大学2023年硕士研究生招生复试录取工作方案》、《湖北民族大学法学院2023年硕士研究生招生复试录取工作实施细则》执行。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联系人：李老师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电  话：18671874297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both"/>
        <w:rPr>
          <w:color w:val="777777"/>
          <w:sz w:val="14"/>
          <w:szCs w:val="14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777777"/>
          <w:spacing w:val="0"/>
          <w:sz w:val="14"/>
          <w:szCs w:val="14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right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湖北民族大学法学院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30" w:lineRule="atLeast"/>
        <w:ind w:left="0" w:right="0" w:firstLine="430"/>
        <w:jc w:val="right"/>
        <w:rPr>
          <w:color w:val="777777"/>
          <w:sz w:val="14"/>
          <w:szCs w:val="1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777777"/>
          <w:spacing w:val="0"/>
          <w:sz w:val="21"/>
          <w:szCs w:val="21"/>
          <w:bdr w:val="none" w:color="auto" w:sz="0" w:space="0"/>
        </w:rPr>
        <w:t>2023年4月13日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91C360"/>
    <w:multiLevelType w:val="multilevel"/>
    <w:tmpl w:val="C291C360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30C2C831"/>
    <w:multiLevelType w:val="multilevel"/>
    <w:tmpl w:val="30C2C831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6811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2023-04-17T12:15:28Z</dcterms:created>
  <dc:creator>DELL</dc:creator>
  <cp:lastModifiedBy>WPS_1661830351</cp:lastModifiedBy>
  <dcterms:modified xsi:type="dcterms:W3CDTF">2023-04-17T12:15:37Z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F44E3A99678544D0AFCC84AB9B8D66CD_12</vt:lpwstr>
  </property>
</Properties>
</file>