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single" w:color="CCCCCC" w:sz="4" w:space="0"/>
        </w:pBdr>
        <w:spacing w:before="200" w:beforeAutospacing="0" w:after="100" w:afterAutospacing="0" w:line="400" w:lineRule="atLeast"/>
        <w:jc w:val="center"/>
        <w:rPr>
          <w:sz w:val="24"/>
          <w:szCs w:val="24"/>
        </w:rPr>
      </w:pPr>
      <w:bookmarkStart w:id="0" w:name="_GoBack"/>
      <w:r>
        <w:rPr>
          <w:i w:val="0"/>
          <w:iCs w:val="0"/>
          <w:caps w:val="0"/>
          <w:color w:val="333333"/>
          <w:spacing w:val="0"/>
          <w:sz w:val="24"/>
          <w:szCs w:val="24"/>
          <w:shd w:val="clear" w:fill="FFFFFF"/>
        </w:rPr>
        <w:t>2023年湖北省社会科学院硕士研究生招生调剂公告</w:t>
      </w:r>
    </w:p>
    <w:bookmarkEnd w:id="0"/>
    <w:p>
      <w:pPr>
        <w:pStyle w:val="3"/>
        <w:keepNext w:val="0"/>
        <w:keepLines w:val="0"/>
        <w:widowControl/>
        <w:suppressLineNumbers w:val="0"/>
        <w:spacing w:before="0" w:beforeAutospacing="0" w:after="100" w:afterAutospacing="0"/>
        <w:ind w:left="0" w:right="0"/>
        <w:jc w:val="center"/>
        <w:rPr>
          <w:color w:val="666666"/>
        </w:rPr>
      </w:pPr>
      <w:r>
        <w:rPr>
          <w:rFonts w:ascii="微软雅黑" w:hAnsi="微软雅黑" w:eastAsia="微软雅黑" w:cs="微软雅黑"/>
          <w:i w:val="0"/>
          <w:iCs w:val="0"/>
          <w:caps w:val="0"/>
          <w:color w:val="666666"/>
          <w:spacing w:val="0"/>
          <w:sz w:val="14"/>
          <w:szCs w:val="14"/>
          <w:shd w:val="clear" w:fill="FFFFFF"/>
        </w:rPr>
        <w:t>作者：</w:t>
      </w:r>
      <w:r>
        <w:rPr>
          <w:rFonts w:hint="eastAsia" w:ascii="微软雅黑" w:hAnsi="微软雅黑" w:eastAsia="微软雅黑" w:cs="微软雅黑"/>
          <w:i w:val="0"/>
          <w:iCs w:val="0"/>
          <w:caps w:val="0"/>
          <w:color w:val="666666"/>
          <w:spacing w:val="0"/>
          <w:sz w:val="14"/>
          <w:szCs w:val="14"/>
          <w:shd w:val="clear" w:fill="FFFFFF"/>
        </w:rPr>
        <w:t>研究生处 时间：2023/3/13 11:16:40</w:t>
      </w:r>
    </w:p>
    <w:p>
      <w:pPr>
        <w:keepNext w:val="0"/>
        <w:keepLines w:val="0"/>
        <w:widowControl/>
        <w:suppressLineNumbers w:val="0"/>
        <w:spacing w:before="0" w:beforeAutospacing="0" w:after="200" w:afterAutospacing="0" w:line="350" w:lineRule="atLeast"/>
        <w:ind w:left="0" w:right="0" w:firstLine="42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各位考生：</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我院2023年硕士研究生招生调剂工作即将全面展开，请广大考生按国家统一安排时间，登陆中国研究生招生信息网“硕士研究生调剂系统”（网址：http://yz.chsi.com.cn）报名申请调剂。我院复试具体时间将通过调剂系统进行通知，现将有关调剂事项公告如下：</w:t>
      </w:r>
    </w:p>
    <w:p>
      <w:pPr>
        <w:keepNext w:val="0"/>
        <w:keepLines w:val="0"/>
        <w:widowControl/>
        <w:suppressLineNumbers w:val="0"/>
        <w:spacing w:before="0" w:beforeAutospacing="0" w:after="200" w:afterAutospacing="0" w:line="350" w:lineRule="atLeast"/>
        <w:ind w:left="0" w:right="0" w:firstLine="482"/>
        <w:jc w:val="left"/>
        <w:rPr>
          <w:sz w:val="18"/>
          <w:szCs w:val="18"/>
        </w:rPr>
      </w:pPr>
      <w:r>
        <w:rPr>
          <w:rFonts w:hint="eastAsia" w:ascii="微软雅黑" w:hAnsi="微软雅黑" w:eastAsia="微软雅黑" w:cs="微软雅黑"/>
          <w:b/>
          <w:bCs/>
          <w:i w:val="0"/>
          <w:iCs w:val="0"/>
          <w:caps w:val="0"/>
          <w:color w:val="333333"/>
          <w:spacing w:val="0"/>
          <w:kern w:val="0"/>
          <w:sz w:val="18"/>
          <w:szCs w:val="18"/>
          <w:shd w:val="clear" w:fill="FFFFFF"/>
          <w:lang w:val="en-US" w:eastAsia="zh-CN" w:bidi="ar"/>
        </w:rPr>
        <w:t>一、基本要求</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1.调剂范围：参加2023年全国硕士研究生统一入学考试的考生，且符合我院招生简章中规定的调入专业报考条件。</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2.成绩要求：考生初试成绩必须符合第一志愿专业在一区的复试国家基本分数要求，符合调入专业的报考条件及调剂要求，分数相同或相近情况下，思想政治理论和英语一总分达到135分优先。</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3.专业要求：第一志愿报考专业与申请调剂的专业相同或相近，即报考专业代码前4位相同。调剂考生参加的统考考试科目需与我院初试相关专业规定的统考科目相同。</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4.其他要求：凡调剂到我院的考生原则上英语要达到四级水平，同等情况下六级优先。</w:t>
      </w:r>
    </w:p>
    <w:p>
      <w:pPr>
        <w:keepNext w:val="0"/>
        <w:keepLines w:val="0"/>
        <w:widowControl/>
        <w:suppressLineNumbers w:val="0"/>
        <w:spacing w:before="0" w:beforeAutospacing="0" w:after="200" w:afterAutospacing="0" w:line="350" w:lineRule="atLeast"/>
        <w:ind w:left="0" w:right="0" w:firstLine="420"/>
        <w:jc w:val="left"/>
        <w:rPr>
          <w:sz w:val="18"/>
          <w:szCs w:val="18"/>
        </w:rPr>
      </w:pPr>
    </w:p>
    <w:p>
      <w:pPr>
        <w:keepNext w:val="0"/>
        <w:keepLines w:val="0"/>
        <w:widowControl/>
        <w:suppressLineNumbers w:val="0"/>
        <w:spacing w:before="0" w:beforeAutospacing="0" w:after="200" w:afterAutospacing="0" w:line="350" w:lineRule="atLeast"/>
        <w:ind w:left="0" w:right="0" w:firstLine="482"/>
        <w:jc w:val="left"/>
        <w:rPr>
          <w:sz w:val="18"/>
          <w:szCs w:val="18"/>
        </w:rPr>
      </w:pPr>
      <w:r>
        <w:rPr>
          <w:rFonts w:hint="eastAsia" w:ascii="微软雅黑" w:hAnsi="微软雅黑" w:eastAsia="微软雅黑" w:cs="微软雅黑"/>
          <w:b/>
          <w:bCs/>
          <w:i w:val="0"/>
          <w:iCs w:val="0"/>
          <w:caps w:val="0"/>
          <w:color w:val="333333"/>
          <w:spacing w:val="0"/>
          <w:kern w:val="0"/>
          <w:sz w:val="18"/>
          <w:szCs w:val="18"/>
          <w:shd w:val="clear" w:fill="FFFFFF"/>
          <w:lang w:val="en-US" w:eastAsia="zh-CN" w:bidi="ar"/>
        </w:rPr>
        <w:t>二、调剂专业</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1、区域经济学(0202)：8-10名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2、国民经济学(0202）：4-6名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3、产业经济学(0202)：8-10名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4、国际贸易学（0202）：4-6名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5、企业管理(1202)：11名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6、政治学（0302）：:6-8名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7、马克思主义理论(0305)：10-12名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8、中共党史（0302）：6-8名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9、中国史(文史研究所)(0602)：4名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10、中国史(楚文化研究所)(0602)：4-6名</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11、文物与博物馆（0651）：2名</w:t>
      </w: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我院应用经济学、马克思主义理论、中国史、政治学按一级学科招生，请广大考生关注我院相关公告。</w:t>
      </w: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482"/>
        <w:jc w:val="left"/>
        <w:rPr>
          <w:sz w:val="18"/>
          <w:szCs w:val="18"/>
        </w:rPr>
      </w:pPr>
      <w:r>
        <w:rPr>
          <w:rFonts w:hint="eastAsia" w:ascii="微软雅黑" w:hAnsi="微软雅黑" w:eastAsia="微软雅黑" w:cs="微软雅黑"/>
          <w:b/>
          <w:bCs/>
          <w:i w:val="0"/>
          <w:iCs w:val="0"/>
          <w:caps w:val="0"/>
          <w:color w:val="333333"/>
          <w:spacing w:val="0"/>
          <w:kern w:val="0"/>
          <w:sz w:val="18"/>
          <w:szCs w:val="18"/>
          <w:shd w:val="clear" w:fill="FFFFFF"/>
          <w:lang w:val="en-US" w:eastAsia="zh-CN" w:bidi="ar"/>
        </w:rPr>
        <w:t>三、调剂程序</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1.按国家统一安排时间，调剂考生必须登陆中国研究生招生信网（http://yz.chsi.com.cn）申请调剂。</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2.我院通过查看调剂考生材料，根据以上调剂原则逐一审核。对同一志愿、同一专业、初试科目完全相同的调剂考生，按考生初试成绩择优遴选进入复试考生名单。</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3.我院对有资格参加复试的考生将通过调剂系统发出复试通知。考生在接到复试通知后，必须在规定时间内到“硕士研究生调剂复试系统”上进行确认回复，超过规定时间不予以回复的，将取消其复试资格。</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4.为不耽误考生调剂时间，对于分数较低或不符合我院调剂要求的考生，我院将提前解锁；考生如果自己申请解锁，可电话联系我院招生老师。</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5.复试结束后，我院会及时将通过复试的考生设置为“待录取”状态，凡被“待录取”的考生必须在规定时间内到“硕士研究生调剂复试系统”确认是否同意我院的“待录取”。 超过规定时间不予以回复的，将取消其“待录取”资格。</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6.“硕士研究生调剂复试系统”上的“待录取”通知具有行政效力，若考生接受了我院的“待录取”通知，就不能再接受其他单位的“待录取”通知。</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7.待录取状态的设置和取消，需我院和考生双方共同确认。</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8.我院在做最后审查时，如拟录取结论有变，将及时通知考生，并做必要说明。</w:t>
      </w: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420"/>
        <w:jc w:val="left"/>
        <w:rPr>
          <w:sz w:val="18"/>
          <w:szCs w:val="18"/>
        </w:rPr>
      </w:pPr>
      <w:r>
        <w:rPr>
          <w:rFonts w:hint="eastAsia" w:ascii="微软雅黑" w:hAnsi="微软雅黑" w:eastAsia="微软雅黑" w:cs="微软雅黑"/>
          <w:b/>
          <w:bCs/>
          <w:i w:val="0"/>
          <w:iCs w:val="0"/>
          <w:caps w:val="0"/>
          <w:color w:val="333333"/>
          <w:spacing w:val="0"/>
          <w:kern w:val="0"/>
          <w:sz w:val="18"/>
          <w:szCs w:val="18"/>
          <w:shd w:val="clear" w:fill="FFFFFF"/>
          <w:lang w:val="en-US" w:eastAsia="zh-CN" w:bidi="ar"/>
        </w:rPr>
        <w:t>四、学费和奖学金</w:t>
      </w:r>
    </w:p>
    <w:p>
      <w:pPr>
        <w:keepNext w:val="0"/>
        <w:keepLines w:val="0"/>
        <w:widowControl/>
        <w:suppressLineNumbers w:val="0"/>
        <w:spacing w:before="0" w:beforeAutospacing="0" w:after="200" w:afterAutospacing="0" w:line="350" w:lineRule="atLeast"/>
        <w:ind w:left="0" w:right="0" w:firstLine="42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（1）学费：根据国家政策统一规定，我院2023年硕士研究生全部缴纳学费。学费金额按湖北省物价局审批的标准执行。</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学术型硕士研究生：一志愿考生学费为6000/年，调剂考生学费为8000元/年，住宿费1000元/年。</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文物与博物馆专硕研究生：一志愿学费为8000元/年，调剂考生为10000元/年，住宿费1500元/年。</w:t>
      </w: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42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（2）奖助政策： 国家助学金，资助标准为每生每年6000元，分12个月发放 ，每月500元。</w:t>
      </w:r>
    </w:p>
    <w:p>
      <w:pPr>
        <w:keepNext w:val="0"/>
        <w:keepLines w:val="0"/>
        <w:widowControl/>
        <w:suppressLineNumbers w:val="0"/>
        <w:spacing w:before="0" w:beforeAutospacing="0" w:after="200" w:afterAutospacing="0" w:line="350" w:lineRule="atLeast"/>
        <w:ind w:left="0" w:right="0" w:firstLine="48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学业奖学金：覆盖率为在校生的40%，一等奖12000元，二等奖8000元，三等奖6000元。</w:t>
      </w: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五、联系方式：</w:t>
      </w:r>
    </w:p>
    <w:p>
      <w:pPr>
        <w:keepNext w:val="0"/>
        <w:keepLines w:val="0"/>
        <w:widowControl/>
        <w:suppressLineNumbers w:val="0"/>
        <w:spacing w:before="0" w:beforeAutospacing="0" w:after="200" w:afterAutospacing="0" w:line="350" w:lineRule="atLeast"/>
        <w:ind w:left="0" w:right="0" w:firstLine="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调剂咨询群： 443197774</w:t>
      </w:r>
    </w:p>
    <w:p>
      <w:pPr>
        <w:keepNext w:val="0"/>
        <w:keepLines w:val="0"/>
        <w:widowControl/>
        <w:suppressLineNumbers w:val="0"/>
        <w:spacing w:before="0" w:beforeAutospacing="0" w:after="200" w:afterAutospacing="0" w:line="350" w:lineRule="atLeast"/>
        <w:ind w:left="0" w:right="0" w:firstLine="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电话：027-86792589 贾老师</w:t>
      </w:r>
    </w:p>
    <w:p>
      <w:pPr>
        <w:keepNext w:val="0"/>
        <w:keepLines w:val="0"/>
        <w:widowControl/>
        <w:suppressLineNumbers w:val="0"/>
        <w:spacing w:before="0" w:beforeAutospacing="0" w:after="200" w:afterAutospacing="0" w:line="350" w:lineRule="atLeast"/>
        <w:ind w:left="0" w:right="0" w:firstLine="0"/>
        <w:jc w:val="lef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邮箱：</w:t>
      </w:r>
      <w:r>
        <w:rPr>
          <w:rFonts w:hint="eastAsia" w:ascii="微软雅黑" w:hAnsi="微软雅黑" w:eastAsia="微软雅黑" w:cs="微软雅黑"/>
          <w:i w:val="0"/>
          <w:iCs w:val="0"/>
          <w:caps w:val="0"/>
          <w:color w:val="333333"/>
          <w:spacing w:val="0"/>
          <w:kern w:val="0"/>
          <w:sz w:val="18"/>
          <w:szCs w:val="18"/>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shd w:val="clear" w:fill="FFFFFF"/>
          <w:lang w:val="en-US" w:eastAsia="zh-CN" w:bidi="ar"/>
        </w:rPr>
        <w:instrText xml:space="preserve"> HYPERLINK "mailto:457665678@qq.com" </w:instrText>
      </w:r>
      <w:r>
        <w:rPr>
          <w:rFonts w:hint="eastAsia" w:ascii="微软雅黑" w:hAnsi="微软雅黑" w:eastAsia="微软雅黑" w:cs="微软雅黑"/>
          <w:i w:val="0"/>
          <w:iCs w:val="0"/>
          <w:caps w:val="0"/>
          <w:color w:val="333333"/>
          <w:spacing w:val="0"/>
          <w:kern w:val="0"/>
          <w:sz w:val="18"/>
          <w:szCs w:val="18"/>
          <w:u w:val="none"/>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8"/>
          <w:szCs w:val="18"/>
          <w:u w:val="none"/>
          <w:shd w:val="clear" w:fill="FFFFFF"/>
        </w:rPr>
        <w:t>457665678@qq.com</w:t>
      </w:r>
      <w:r>
        <w:rPr>
          <w:rFonts w:hint="eastAsia" w:ascii="微软雅黑" w:hAnsi="微软雅黑" w:eastAsia="微软雅黑" w:cs="微软雅黑"/>
          <w:i w:val="0"/>
          <w:iCs w:val="0"/>
          <w:caps w:val="0"/>
          <w:color w:val="333333"/>
          <w:spacing w:val="0"/>
          <w:kern w:val="0"/>
          <w:sz w:val="18"/>
          <w:szCs w:val="18"/>
          <w:u w:val="none"/>
          <w:shd w:val="clear" w:fill="FFFFFF"/>
          <w:lang w:val="en-US" w:eastAsia="zh-CN" w:bidi="ar"/>
        </w:rPr>
        <w:fldChar w:fldCharType="end"/>
      </w: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480"/>
        <w:jc w:val="left"/>
        <w:rPr>
          <w:sz w:val="18"/>
          <w:szCs w:val="18"/>
        </w:rPr>
      </w:pPr>
    </w:p>
    <w:p>
      <w:pPr>
        <w:keepNext w:val="0"/>
        <w:keepLines w:val="0"/>
        <w:widowControl/>
        <w:suppressLineNumbers w:val="0"/>
        <w:spacing w:before="0" w:beforeAutospacing="0" w:after="200" w:afterAutospacing="0" w:line="350" w:lineRule="atLeast"/>
        <w:ind w:left="0" w:right="0" w:firstLine="480"/>
        <w:jc w:val="righ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湖北省社会科学院研究生学院</w:t>
      </w:r>
    </w:p>
    <w:p>
      <w:pPr>
        <w:keepNext w:val="0"/>
        <w:keepLines w:val="0"/>
        <w:widowControl/>
        <w:suppressLineNumbers w:val="0"/>
        <w:spacing w:before="0" w:beforeAutospacing="0" w:after="200" w:afterAutospacing="0" w:line="350" w:lineRule="atLeast"/>
        <w:ind w:left="0" w:right="0" w:firstLine="480"/>
        <w:jc w:val="right"/>
        <w:rPr>
          <w:sz w:val="18"/>
          <w:szCs w:val="18"/>
        </w:rPr>
      </w:pPr>
      <w:r>
        <w:rPr>
          <w:rFonts w:hint="eastAsia" w:ascii="微软雅黑" w:hAnsi="微软雅黑" w:eastAsia="微软雅黑" w:cs="微软雅黑"/>
          <w:i w:val="0"/>
          <w:iCs w:val="0"/>
          <w:caps w:val="0"/>
          <w:color w:val="333333"/>
          <w:spacing w:val="0"/>
          <w:kern w:val="0"/>
          <w:sz w:val="18"/>
          <w:szCs w:val="18"/>
          <w:shd w:val="clear" w:fill="FFFFFF"/>
          <w:lang w:val="en-US" w:eastAsia="zh-CN" w:bidi="ar"/>
        </w:rPr>
        <w:t>2023年3月13日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E985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2023-04-19T10:52:04Z</dcterms:created>
  <dc:creator>DELL</dc:creator>
  <cp:lastModifiedBy>WPS_1661830351</cp:lastModifiedBy>
  <dcterms:modified xsi:type="dcterms:W3CDTF">2023-04-19T10:52:20Z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BA3E1FBF8BB048FF98A9B22C9EB713AB_12</vt:lpwstr>
  </property>
</Properties>
</file>